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1A98F" w14:textId="5EB3038D" w:rsidR="007147D7" w:rsidRDefault="001F55C5" w:rsidP="007147D7">
      <w:pPr>
        <w:jc w:val="center"/>
        <w:rPr>
          <w:b/>
          <w:sz w:val="26"/>
          <w:szCs w:val="26"/>
        </w:rPr>
        <w:sectPr w:rsidR="007147D7" w:rsidSect="007147D7">
          <w:footerReference w:type="even" r:id="rId8"/>
          <w:footerReference w:type="default" r:id="rId9"/>
          <w:headerReference w:type="first" r:id="rId10"/>
          <w:pgSz w:w="12242" w:h="15842" w:code="1"/>
          <w:pgMar w:top="2410" w:right="1134" w:bottom="1418" w:left="2410" w:header="720" w:footer="720" w:gutter="0"/>
          <w:pgNumType w:start="1"/>
          <w:cols w:space="720"/>
          <w:docGrid w:linePitch="326"/>
        </w:sectPr>
      </w:pPr>
      <w:r>
        <w:rPr>
          <w:noProof/>
        </w:rPr>
        <mc:AlternateContent>
          <mc:Choice Requires="wpg">
            <w:drawing>
              <wp:anchor distT="0" distB="0" distL="114300" distR="114300" simplePos="0" relativeHeight="251659264" behindDoc="0" locked="0" layoutInCell="1" allowOverlap="1" wp14:anchorId="069366EC" wp14:editId="6B289B5F">
                <wp:simplePos x="0" y="0"/>
                <wp:positionH relativeFrom="page">
                  <wp:posOffset>629285</wp:posOffset>
                </wp:positionH>
                <wp:positionV relativeFrom="paragraph">
                  <wp:posOffset>-1323018</wp:posOffset>
                </wp:positionV>
                <wp:extent cx="6515100" cy="93726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5"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34ED8" id="Grupo 1" o:spid="_x0000_s1026" style="position:absolute;margin-left:49.55pt;margin-top:-104.15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a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Gajpi+g0Lkqm4FmQVcUWsE&#10;1QZEidKXDWiJl8booRG8BKcwD+D6wQI/sZCPf4R4D1WW7qAacWbLPUxJQHgPE897Y9210B3xgxU1&#10;4DsmkN/eWBcQHVV8Pq1uZbmWbYsTU28uW0NuORBuGfvvLgmP1FrllZX2y4LFcAf8g2d4mfcUCfRH&#10;xqZJ/GqaTdbz5WKSrJN0ki3i5SRm2atsHidZcrX+0zvIkryRZSnUjVRiJDNL/l1id9tKoCHSmQxQ&#10;guk0xdgfeW8Pg4zx81yQnXSwt7Wy80j4j1fiuU/sa1Xi2HHZhnH02H2sW8Bg/EVUsAx85kP5bnR5&#10;D1VgNCQJ0gm7MAwabX6nZIAdbUXtb1tuBCXtDwoqKWNJAmoOJ0m6mMLEHEo2hxKuCjC1oo6SMLx0&#10;Ydvc9kbWDTyJITBKvwSCVxILw1dm8Ao3B2TYF6La/CnVsOYfMQeK9XNRbcaOdqVnqHa8I31Cql3G&#10;/vtcFZ6odqLaQUf1nzqF50+1xVOqpb7yvjTVoFUYW4A92WJ/4GD34I+4cLSMjcd4aJ3OtdO59s2c&#10;a/D+FNryhxZy/nXINjtuIjNsIXyn/hm59r842P4+yFMP6d/SsJvEd2Dsh3fv6/4l+3COWg//Klz8&#10;BQAA//8DAFBLAwQUAAYACAAAACEArlZBEuMAAAANAQAADwAAAGRycy9kb3ducmV2LnhtbEyPy2rD&#10;MBBF94X+g5hCd4lsh7xcyyGEtqtQaFIo3U2siW1ijYyl2M7fV1m1u3kc7pzJNqNpRE+dqy0riKcR&#10;COLC6ppLBV/Ht8kKhPPIGhvLpOBGDjb540OGqbYDf1J/8KUIIexSVFB536ZSuqIig25qW+KwO9vO&#10;oA9tV0rd4RDCTSOTKFpIgzWHCxW2tKuouByuRsH7gMN2Fr/2+8t5d/s5zj++9zEp9fw0bl9AeBr9&#10;Hwx3/aAOeXA62StrJxoF63UcSAWTJFrNQNyJOJmH2SlUyWK5BJln8v8X+S8AAAD//wMAUEsBAi0A&#10;FAAGAAgAAAAhALaDOJL+AAAA4QEAABMAAAAAAAAAAAAAAAAAAAAAAFtDb250ZW50X1R5cGVzXS54&#10;bWxQSwECLQAUAAYACAAAACEAOP0h/9YAAACUAQAACwAAAAAAAAAAAAAAAAAvAQAAX3JlbHMvLnJl&#10;bHNQSwECLQAUAAYACAAAACEAMx/9GncDAACdEAAADgAAAAAAAAAAAAAAAAAuAgAAZHJzL2Uyb0Rv&#10;Yy54bWxQSwECLQAUAAYACAAAACEArlZBEuMAAAANAQAADwAAAAAAAAAAAAAAAADRBQAAZHJzL2Rv&#10;d25yZXYueG1sUEsFBgAAAAAEAAQA8wAAAOE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QYwwAAANoAAAAPAAAAZHJzL2Rvd25yZXYueG1sRI/BasMw&#10;EETvhf6D2EJvjexQGuNGDsGkJpcemoScF2trG1srIymxm6+vCoUch5l5w6w3sxnElZzvLCtIFwkI&#10;4trqjhsFp+PHSwbCB2SNg2VS8EMeNsXjwxpzbSf+oushNCJC2OeooA1hzKX0dUsG/cKOxNH7ts5g&#10;iNI1UjucItwMcpkkb9Jgx3GhxZHKlur+cDEKEp26/Wf5Km/1tsrO/W5pb7ZS6vlp3r6DCDSHe/i/&#10;vdcKVvB3Jd4AWfwCAAD//wMAUEsBAi0AFAAGAAgAAAAhANvh9svuAAAAhQEAABMAAAAAAAAAAAAA&#10;AAAAAAAAAFtDb250ZW50X1R5cGVzXS54bWxQSwECLQAUAAYACAAAACEAWvQsW78AAAAVAQAACwAA&#10;AAAAAAAAAAAAAAAfAQAAX3JlbHMvLnJlbHNQSwECLQAUAAYACAAAACEASVkUG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w10:wrap anchorx="page"/>
              </v:group>
            </w:pict>
          </mc:Fallback>
        </mc:AlternateContent>
      </w:r>
      <w:r w:rsidR="00507572">
        <w:rPr>
          <w:noProof/>
        </w:rPr>
        <mc:AlternateContent>
          <mc:Choice Requires="wps">
            <w:drawing>
              <wp:anchor distT="0" distB="0" distL="114300" distR="114300" simplePos="0" relativeHeight="251660288" behindDoc="0" locked="0" layoutInCell="1" allowOverlap="1" wp14:anchorId="3498A69A" wp14:editId="6F405191">
                <wp:simplePos x="0" y="0"/>
                <wp:positionH relativeFrom="margin">
                  <wp:posOffset>-1801</wp:posOffset>
                </wp:positionH>
                <wp:positionV relativeFrom="paragraph">
                  <wp:posOffset>-1079974</wp:posOffset>
                </wp:positionV>
                <wp:extent cx="5260340" cy="2552131"/>
                <wp:effectExtent l="0" t="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55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5ED9" w14:textId="77777777" w:rsidR="007147D7" w:rsidRDefault="007147D7" w:rsidP="007147D7">
                            <w:pPr>
                              <w:jc w:val="center"/>
                              <w:rPr>
                                <w:rFonts w:ascii="CG Omega" w:hAnsi="CG Omega"/>
                                <w:sz w:val="16"/>
                              </w:rPr>
                            </w:pPr>
                            <w:r w:rsidRPr="00385D64">
                              <w:rPr>
                                <w:rFonts w:ascii="CG Omega" w:hAnsi="CG Omega"/>
                                <w:sz w:val="16"/>
                              </w:rPr>
                              <w:object w:dxaOrig="2554" w:dyaOrig="2459" w14:anchorId="5DAFB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v:imagedata r:id="rId11" o:title=""/>
                                </v:shape>
                                <o:OLEObject Type="Embed" ProgID="Word.Picture.8" ShapeID="_x0000_i1027" DrawAspect="Content" ObjectID="_1747739897" r:id="rId12"/>
                              </w:object>
                            </w:r>
                          </w:p>
                          <w:p w14:paraId="01B08486" w14:textId="77777777" w:rsidR="007147D7" w:rsidRDefault="007147D7" w:rsidP="007147D7">
                            <w:pPr>
                              <w:rPr>
                                <w:rFonts w:ascii="Tahoma" w:hAnsi="Tahoma" w:cs="Tahoma"/>
                                <w:b/>
                                <w:sz w:val="16"/>
                              </w:rPr>
                            </w:pPr>
                          </w:p>
                          <w:p w14:paraId="6BD8CC6A" w14:textId="77777777" w:rsidR="007147D7" w:rsidRDefault="007147D7" w:rsidP="007147D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8A69A" id="_x0000_t202" coordsize="21600,21600" o:spt="202" path="m,l,21600r21600,l21600,xe">
                <v:stroke joinstyle="miter"/>
                <v:path gradientshapeok="t" o:connecttype="rect"/>
              </v:shapetype>
              <v:shape id="Cuadro de texto 9" o:spid="_x0000_s1026" type="#_x0000_t202" style="position:absolute;left:0;text-align:left;margin-left:-.15pt;margin-top:-85.05pt;width:414.2pt;height:20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svgIAAMgFAAAOAAAAZHJzL2Uyb0RvYy54bWysVNuO2yAQfa/Uf0C8e32JncTWOqvdOK4q&#10;bS/Sth9ADI5RbXCBxNlW/fcOONfdl6otDwiY4cztzNze7bsW7ZjSXIochzcBRkxUknKxyfHXL6U3&#10;x0gbIihppWA5fmYa3y3evrkd+oxFspEtZQoBiNDZ0Oe4MabPfF9XDeuIvpE9EyCspeqIgava+FSR&#10;AdC71o+CYOoPUtFeyYppDa/FKMQLh1/XrDKf6lozg9ocg2/G7crta7v7i1uSbRTpG14d3CB/4UVH&#10;uACjJ6iCGIK2ir+C6nilpJa1ualk58u65hVzMUA0YfAimqeG9MzFAsnR/SlN+v/BVh93nxXiNMcp&#10;RoJ0UKLlllAlEWXIsL2RKLVJGnqdge5TD9pm/yD3UGwXsO4fZfVNIyGXDREbdq+UHBpGKDgZ2p/+&#10;xdcRR1uQ9fBBUrBGtkY6oH2tOptByAkCdCjW86lA4Aeq4DGJpsEkBlEFsihJonAy2iDZ8XuvtHnH&#10;ZIfsIccKGODgye5RG+sOyY4q1pqQJW9bx4JWXD2A4vgCxuGrlVk3XFF/pkG6mq/msRdH05UXB0Xh&#10;3ZfL2JuW4SwpJsVyWYS/rN0wzhpOKRPWzJFgYfxnBTxQfaTGiWJatpxaOOuSVpv1slVoR4DgpVsu&#10;6SA5q/nXbrgkQCwvQgqjOHiIUq+czmdeXMaJl86CuReE6UM6DeI0LsrrkB65YP8eEhqAe0mUjGw6&#10;O/0itsCt17GRrOMGRkjLuxzPT0oksxxcCepKawhvx/NFKqz751RAuY+Fdoy1JB3pavbrveuQybER&#10;1pI+A4WVBIIBGWH8waGR6gdGA4ySHOvvW6IYRu17AW2QhrHlrHGXOJlFcFGXkvWlhIgKoHJsMBqP&#10;SzPOq22v+KYBS2PjCXkPrVNzR2rbY6NXh4aDceFiO4w2O48u707rPIAXvwEAAP//AwBQSwMEFAAG&#10;AAgAAAAhAF4UtjDeAAAACgEAAA8AAABkcnMvZG93bnJldi54bWxMj01PwzAMhu9I+w+RJ3HbknZ8&#10;lK7phEBcQQw2iVvWeG21xqmabC3/HnOCk2350evHxWZynbjgEFpPGpKlAoFUedtSreHz42WRgQjR&#10;kDWdJ9TwjQE25eyqMLn1I73jZRtrwSEUcqOhibHPpQxVg86Epe+ReHf0gzORx6GWdjAjh7tOpkrd&#10;SWda4guN6fGpweq0PTsNu9fj1/5GvdXP7rYf/aQkuQep9fV8elyDiDjFPxh+9VkdSnY6+DPZIDoN&#10;ixWDXJJ7lYBgIEszbg4a0lWSgSwL+f+F8gcAAP//AwBQSwECLQAUAAYACAAAACEAtoM4kv4AAADh&#10;AQAAEwAAAAAAAAAAAAAAAAAAAAAAW0NvbnRlbnRfVHlwZXNdLnhtbFBLAQItABQABgAIAAAAIQA4&#10;/SH/1gAAAJQBAAALAAAAAAAAAAAAAAAAAC8BAABfcmVscy8ucmVsc1BLAQItABQABgAIAAAAIQDF&#10;3+fsvgIAAMgFAAAOAAAAAAAAAAAAAAAAAC4CAABkcnMvZTJvRG9jLnhtbFBLAQItABQABgAIAAAA&#10;IQBeFLYw3gAAAAoBAAAPAAAAAAAAAAAAAAAAABgFAABkcnMvZG93bnJldi54bWxQSwUGAAAAAAQA&#10;BADzAAAAIwYAAAAA&#10;" filled="f" stroked="f">
                <v:textbox>
                  <w:txbxContent>
                    <w:p w14:paraId="39515ED9" w14:textId="77777777" w:rsidR="007147D7" w:rsidRDefault="007147D7" w:rsidP="007147D7">
                      <w:pPr>
                        <w:jc w:val="center"/>
                        <w:rPr>
                          <w:rFonts w:ascii="CG Omega" w:hAnsi="CG Omega"/>
                          <w:sz w:val="16"/>
                        </w:rPr>
                      </w:pPr>
                      <w:r w:rsidRPr="00385D64">
                        <w:rPr>
                          <w:rFonts w:ascii="CG Omega" w:hAnsi="CG Omega"/>
                          <w:sz w:val="16"/>
                        </w:rPr>
                        <w:object w:dxaOrig="2547" w:dyaOrig="2464" w14:anchorId="5DAFB8CC">
                          <v:shape id="_x0000_i1035" type="#_x0000_t75" style="width:127.7pt;height:122.95pt">
                            <v:imagedata r:id="rId16" o:title=""/>
                          </v:shape>
                          <o:OLEObject Type="Embed" ProgID="Word.Picture.8" ShapeID="_x0000_i1035" DrawAspect="Content" ObjectID="_1747564908" r:id="rId17"/>
                        </w:object>
                      </w:r>
                    </w:p>
                    <w:p w14:paraId="01B08486" w14:textId="77777777" w:rsidR="007147D7" w:rsidRDefault="007147D7" w:rsidP="007147D7">
                      <w:pPr>
                        <w:rPr>
                          <w:rFonts w:ascii="Tahoma" w:hAnsi="Tahoma" w:cs="Tahoma"/>
                          <w:b/>
                          <w:sz w:val="16"/>
                        </w:rPr>
                      </w:pPr>
                    </w:p>
                    <w:p w14:paraId="6BD8CC6A" w14:textId="77777777" w:rsidR="007147D7" w:rsidRDefault="007147D7" w:rsidP="007147D7">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sidR="00ED3F35">
        <w:rPr>
          <w:noProof/>
        </w:rPr>
        <mc:AlternateContent>
          <mc:Choice Requires="wps">
            <w:drawing>
              <wp:anchor distT="0" distB="0" distL="114300" distR="114300" simplePos="0" relativeHeight="251663360" behindDoc="0" locked="0" layoutInCell="1" allowOverlap="1" wp14:anchorId="08829CC2" wp14:editId="00BE2BA3">
                <wp:simplePos x="0" y="0"/>
                <wp:positionH relativeFrom="margin">
                  <wp:posOffset>3073400</wp:posOffset>
                </wp:positionH>
                <wp:positionV relativeFrom="paragraph">
                  <wp:posOffset>7086600</wp:posOffset>
                </wp:positionV>
                <wp:extent cx="241935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FD028" w14:textId="6A4E0669" w:rsidR="007147D7" w:rsidRPr="007147D7" w:rsidRDefault="007147D7" w:rsidP="007147D7">
                            <w:pPr>
                              <w:ind w:left="695"/>
                              <w:rPr>
                                <w:rFonts w:ascii="Century Gothic" w:hAnsi="Century Gothic"/>
                                <w:b/>
                                <w:sz w:val="18"/>
                                <w:szCs w:val="18"/>
                              </w:rPr>
                            </w:pPr>
                            <w:r w:rsidRPr="007147D7">
                              <w:rPr>
                                <w:rFonts w:ascii="Century Gothic" w:hAnsi="Century Gothic"/>
                                <w:b/>
                                <w:sz w:val="18"/>
                                <w:szCs w:val="18"/>
                              </w:rPr>
                              <w:t>Nueva Ley D.O. 0</w:t>
                            </w:r>
                            <w:r w:rsidR="000C281A">
                              <w:rPr>
                                <w:rFonts w:ascii="Century Gothic" w:hAnsi="Century Gothic"/>
                                <w:b/>
                                <w:sz w:val="18"/>
                                <w:szCs w:val="18"/>
                              </w:rPr>
                              <w:t>6</w:t>
                            </w:r>
                            <w:r w:rsidRPr="007147D7">
                              <w:rPr>
                                <w:rFonts w:ascii="Century Gothic" w:hAnsi="Century Gothic"/>
                                <w:b/>
                                <w:sz w:val="18"/>
                                <w:szCs w:val="18"/>
                              </w:rPr>
                              <w:t>-</w:t>
                            </w:r>
                            <w:r>
                              <w:rPr>
                                <w:rFonts w:ascii="Century Gothic" w:hAnsi="Century Gothic"/>
                                <w:b/>
                                <w:sz w:val="18"/>
                                <w:szCs w:val="18"/>
                              </w:rPr>
                              <w:t>junio</w:t>
                            </w:r>
                            <w:r w:rsidRPr="007147D7">
                              <w:rPr>
                                <w:rFonts w:ascii="Century Gothic" w:hAnsi="Century Gothic"/>
                                <w:b/>
                                <w:sz w:val="18"/>
                                <w:szCs w:val="18"/>
                              </w:rPr>
                              <w:t>-20</w:t>
                            </w:r>
                            <w:r>
                              <w:rPr>
                                <w:rFonts w:ascii="Century Gothic" w:hAnsi="Century Gothic"/>
                                <w:b/>
                                <w:sz w:val="18"/>
                                <w:szCs w:val="18"/>
                              </w:rPr>
                              <w:t>2</w:t>
                            </w:r>
                            <w:r w:rsidR="000C281A">
                              <w:rPr>
                                <w:rFonts w:ascii="Century Gothic" w:hAnsi="Century Gothic"/>
                                <w:b/>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29CC2" id="Cuadro de texto 4" o:spid="_x0000_s1027" type="#_x0000_t202" style="position:absolute;left:0;text-align:left;margin-left:242pt;margin-top:558pt;width:190.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Ejuw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hMSJxeT8BUge2aJGnkOxjS7Hi718a+&#10;46pDbpFjDQLw6HT3YKxjQ7OjiwsmVSna1ouglc8OwHE8gdhw1dkcC9/Tn2mUruarOQlIMl0FJCqK&#10;4K5ckmBaxrNJcV0sl0X8y8WNSdYIxrh0YY76ismf9e+g9FEZJ4UZ1Qrm4BwlozfrZavRjoK+S//5&#10;moPl7BY+p+GLALm8SClOSHSfpEE5nc8CUpJJkM6ieRDF6X06jUhKivJ5Sg9C8n9PCQ05TifJZBTT&#10;mfSL3CL/vc6NZp2wMEFa0eV4fnKimZPgSjLfWktFO64vSuHon0sB7T422gvWaXRUq92v94DiVLxW&#10;7AmkqxUoC0QIYw8WjdI/MBpghOTYfN9SzTFq30uQfxoT4maO35DJLIGNvrSsLy1UVgCVY4vRuFza&#10;cU5tey02DUQaH5xUd/BkauHVfGZ1eGgwJnxSh5Hm5tDl3nudB+/iNwAAAP//AwBQSwMEFAAGAAgA&#10;AAAhAB7bOOTeAAAADQEAAA8AAABkcnMvZG93bnJldi54bWxMT8tOwzAQvCP1H6ytxI3aqdIQQpyq&#10;AnEFUR4SNzfeJhHxOordJvw92xPcZnZGszPldna9OOMYOk8akpUCgVR721Gj4f3t6SYHEaIha3pP&#10;qOEHA2yrxVVpCusnesXzPjaCQygURkMb41BIGeoWnQkrPyCxdvSjM5Hp2Eg7monDXS/XSmXSmY74&#10;Q2sGfGix/t6fnIaP5+PXZ6pemke3GSY/K0nuTmp9vZx39yAizvHPDJf6XB0q7nTwJ7JB9BrSPOUt&#10;kYUkyRixJc82DA6X061SIKtS/l9R/QIAAP//AwBQSwECLQAUAAYACAAAACEAtoM4kv4AAADhAQAA&#10;EwAAAAAAAAAAAAAAAAAAAAAAW0NvbnRlbnRfVHlwZXNdLnhtbFBLAQItABQABgAIAAAAIQA4/SH/&#10;1gAAAJQBAAALAAAAAAAAAAAAAAAAAC8BAABfcmVscy8ucmVsc1BLAQItABQABgAIAAAAIQCOaqEj&#10;uwIAAMAFAAAOAAAAAAAAAAAAAAAAAC4CAABkcnMvZTJvRG9jLnhtbFBLAQItABQABgAIAAAAIQAe&#10;2zjk3gAAAA0BAAAPAAAAAAAAAAAAAAAAABUFAABkcnMvZG93bnJldi54bWxQSwUGAAAAAAQABADz&#10;AAAAIAYAAAAA&#10;" filled="f" stroked="f">
                <v:textbox>
                  <w:txbxContent>
                    <w:p w14:paraId="151FD028" w14:textId="6A4E0669" w:rsidR="007147D7" w:rsidRPr="007147D7" w:rsidRDefault="007147D7" w:rsidP="007147D7">
                      <w:pPr>
                        <w:ind w:left="695"/>
                        <w:rPr>
                          <w:rFonts w:ascii="Century Gothic" w:hAnsi="Century Gothic"/>
                          <w:b/>
                          <w:sz w:val="18"/>
                          <w:szCs w:val="18"/>
                        </w:rPr>
                      </w:pPr>
                      <w:r w:rsidRPr="007147D7">
                        <w:rPr>
                          <w:rFonts w:ascii="Century Gothic" w:hAnsi="Century Gothic"/>
                          <w:b/>
                          <w:sz w:val="18"/>
                          <w:szCs w:val="18"/>
                        </w:rPr>
                        <w:t>Nueva Ley D.O. 0</w:t>
                      </w:r>
                      <w:r w:rsidR="000C281A">
                        <w:rPr>
                          <w:rFonts w:ascii="Century Gothic" w:hAnsi="Century Gothic"/>
                          <w:b/>
                          <w:sz w:val="18"/>
                          <w:szCs w:val="18"/>
                        </w:rPr>
                        <w:t>6</w:t>
                      </w:r>
                      <w:r w:rsidRPr="007147D7">
                        <w:rPr>
                          <w:rFonts w:ascii="Century Gothic" w:hAnsi="Century Gothic"/>
                          <w:b/>
                          <w:sz w:val="18"/>
                          <w:szCs w:val="18"/>
                        </w:rPr>
                        <w:t>-</w:t>
                      </w:r>
                      <w:r>
                        <w:rPr>
                          <w:rFonts w:ascii="Century Gothic" w:hAnsi="Century Gothic"/>
                          <w:b/>
                          <w:sz w:val="18"/>
                          <w:szCs w:val="18"/>
                        </w:rPr>
                        <w:t>junio</w:t>
                      </w:r>
                      <w:r w:rsidRPr="007147D7">
                        <w:rPr>
                          <w:rFonts w:ascii="Century Gothic" w:hAnsi="Century Gothic"/>
                          <w:b/>
                          <w:sz w:val="18"/>
                          <w:szCs w:val="18"/>
                        </w:rPr>
                        <w:t>-20</w:t>
                      </w:r>
                      <w:r>
                        <w:rPr>
                          <w:rFonts w:ascii="Century Gothic" w:hAnsi="Century Gothic"/>
                          <w:b/>
                          <w:sz w:val="18"/>
                          <w:szCs w:val="18"/>
                        </w:rPr>
                        <w:t>2</w:t>
                      </w:r>
                      <w:r w:rsidR="000C281A">
                        <w:rPr>
                          <w:rFonts w:ascii="Century Gothic" w:hAnsi="Century Gothic"/>
                          <w:b/>
                          <w:sz w:val="18"/>
                          <w:szCs w:val="18"/>
                        </w:rPr>
                        <w:t>3</w:t>
                      </w:r>
                    </w:p>
                  </w:txbxContent>
                </v:textbox>
                <w10:wrap anchorx="margin"/>
              </v:shape>
            </w:pict>
          </mc:Fallback>
        </mc:AlternateContent>
      </w:r>
      <w:r w:rsidR="00ED3F35">
        <w:rPr>
          <w:noProof/>
        </w:rPr>
        <mc:AlternateContent>
          <mc:Choice Requires="wps">
            <w:drawing>
              <wp:anchor distT="0" distB="0" distL="114300" distR="114300" simplePos="0" relativeHeight="251661312" behindDoc="0" locked="0" layoutInCell="1" allowOverlap="1" wp14:anchorId="2BD8D4E0" wp14:editId="63B51F3F">
                <wp:simplePos x="0" y="0"/>
                <wp:positionH relativeFrom="column">
                  <wp:posOffset>-273685</wp:posOffset>
                </wp:positionH>
                <wp:positionV relativeFrom="paragraph">
                  <wp:posOffset>1506220</wp:posOffset>
                </wp:positionV>
                <wp:extent cx="5810250" cy="2372952"/>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72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58D97" w14:textId="12C53621" w:rsidR="007147D7" w:rsidRPr="000C60AA" w:rsidRDefault="007147D7" w:rsidP="007147D7">
                            <w:pPr>
                              <w:spacing w:line="360" w:lineRule="auto"/>
                              <w:jc w:val="center"/>
                              <w:rPr>
                                <w:b/>
                                <w:sz w:val="60"/>
                                <w:szCs w:val="60"/>
                              </w:rPr>
                            </w:pPr>
                            <w:r w:rsidRPr="000C60AA">
                              <w:rPr>
                                <w:b/>
                                <w:bCs/>
                                <w:sz w:val="60"/>
                                <w:szCs w:val="60"/>
                              </w:rPr>
                              <w:t xml:space="preserve">LEY </w:t>
                            </w:r>
                            <w:r>
                              <w:rPr>
                                <w:b/>
                                <w:bCs/>
                                <w:sz w:val="60"/>
                                <w:szCs w:val="60"/>
                              </w:rPr>
                              <w:t xml:space="preserve">DE </w:t>
                            </w:r>
                            <w:r w:rsidR="000C281A">
                              <w:rPr>
                                <w:b/>
                                <w:bCs/>
                                <w:sz w:val="60"/>
                                <w:szCs w:val="60"/>
                              </w:rPr>
                              <w:t>RESPONSABILIDAD PATRIMONIAL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D4E0" id="Cuadro de texto 2" o:spid="_x0000_s1028" type="#_x0000_t202" style="position:absolute;left:0;text-align:left;margin-left:-21.55pt;margin-top:118.6pt;width:457.5pt;height:18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ioiwIAAB4FAAAOAAAAZHJzL2Uyb0RvYy54bWysVG1v0zAQ/o7Ef7D8vcsL6dpETaetowhp&#10;vEiDH+DaTmOR+ILtNhkT/52z03ZlgIQQ+eDYvvPj5+6e8+JqaBuyl8Yq0CVNLmJKpOYglN6W9POn&#10;9WROiXVMC9aAliV9kJZeLV++WPRdIVOooRHSEATRtui7ktbOdUUUWV7LltkL6KRGYwWmZQ6XZhsJ&#10;w3pEb5sojePLqAcjOgNcWou7t6ORLgN+VUnuPlSVlY40JUVuLowmjBs/RssFK7aGdbXiBxrsH1i0&#10;TGm89AR1yxwjO6N+gWoVN2Chchcc2giqSnEZYsBokvhZNPc162SIBZNju1Oa7P+D5e/3Hw1RoqQp&#10;JZq1WKLVjgkDREji5OCApD5JfWcL9L3v0NsNNzBgsUPAtrsD/sUSDaua6a28Ngb6WjKBJBN/Mjo7&#10;OuJYD7Lp34HA29jOQQAaKtP6DGJOCKJjsR5OBUIehOPmdJ7E6RRNHG3pq1maTwO7iBXH452x7o2E&#10;lvhJSQ0qIMCz/Z11ng4rji7+NguNEmvVNGFhtptVY8ieoVrW4QsRPHNrtHfW4I+NiOMOssQ7vM3z&#10;DdV/zJM0i2/SfLK+nM8m2TqbTvJZPJ/ESX6TX8ZZnt2uv3uCSVbUSgip75SWRyUm2d9V+tATo4aC&#10;FklfUkzOdKzRH4OMw/e7IFvlsDEb1ZZ0fnJiha/say0wbFY4pppxHv1MP2QZc3D8h6wEHfjSjyJw&#10;w2YIugsi8RrZgHhAYRjAsmGJ8VHBSQ3mGyU9NmhJ7dcdM5KS5q1GceVJlvmODotsOktxYc4tm3ML&#10;0xyhSuooGacrN74Cu86obY03jXLWcI2CrFSQyhOrg4yxCUNMhwfDd/n5Ong9PWvLHwAAAP//AwBQ&#10;SwMEFAAGAAgAAAAhAFlrqSngAAAACwEAAA8AAABkcnMvZG93bnJldi54bWxMj0FugzAQRfeVegdr&#10;InVTJQaSQqAMUVupVbdJc4ABHEDBY4SdQG5fd9UsR//p/zf5bta9uKrRdoYRwlUAQnFl6o4bhOPP&#10;53ILwjrimnrDCuGmLOyKx4ecstpMvFfXg2uEL2GbEULr3JBJaatWabIrMyj22cmMmpw/x0bWI02+&#10;XPcyCoJYaurYL7Q0qI9WVefDRSOcvqfnl3Qqv9wx2W/id+qS0twQnxbz2ysIp2b3D8OfvleHwjuV&#10;5sK1FT3CcrMOPYoQrZMIhCe2SZiCKBHiMEhBFrm8/6H4BQAA//8DAFBLAQItABQABgAIAAAAIQC2&#10;gziS/gAAAOEBAAATAAAAAAAAAAAAAAAAAAAAAABbQ29udGVudF9UeXBlc10ueG1sUEsBAi0AFAAG&#10;AAgAAAAhADj9If/WAAAAlAEAAAsAAAAAAAAAAAAAAAAALwEAAF9yZWxzLy5yZWxzUEsBAi0AFAAG&#10;AAgAAAAhAJMMmKiLAgAAHgUAAA4AAAAAAAAAAAAAAAAALgIAAGRycy9lMm9Eb2MueG1sUEsBAi0A&#10;FAAGAAgAAAAhAFlrqSngAAAACwEAAA8AAAAAAAAAAAAAAAAA5QQAAGRycy9kb3ducmV2LnhtbFBL&#10;BQYAAAAABAAEAPMAAADyBQAAAAA=&#10;" stroked="f">
                <v:textbox>
                  <w:txbxContent>
                    <w:p w14:paraId="7D858D97" w14:textId="12C53621" w:rsidR="007147D7" w:rsidRPr="000C60AA" w:rsidRDefault="007147D7" w:rsidP="007147D7">
                      <w:pPr>
                        <w:spacing w:line="360" w:lineRule="auto"/>
                        <w:jc w:val="center"/>
                        <w:rPr>
                          <w:b/>
                          <w:sz w:val="60"/>
                          <w:szCs w:val="60"/>
                        </w:rPr>
                      </w:pPr>
                      <w:r w:rsidRPr="000C60AA">
                        <w:rPr>
                          <w:b/>
                          <w:bCs/>
                          <w:sz w:val="60"/>
                          <w:szCs w:val="60"/>
                        </w:rPr>
                        <w:t xml:space="preserve">LEY </w:t>
                      </w:r>
                      <w:r>
                        <w:rPr>
                          <w:b/>
                          <w:bCs/>
                          <w:sz w:val="60"/>
                          <w:szCs w:val="60"/>
                        </w:rPr>
                        <w:t xml:space="preserve">DE </w:t>
                      </w:r>
                      <w:r w:rsidR="000C281A">
                        <w:rPr>
                          <w:b/>
                          <w:bCs/>
                          <w:sz w:val="60"/>
                          <w:szCs w:val="60"/>
                        </w:rPr>
                        <w:t>RESPONSABILIDAD PATRIMONIAL DEL ESTADO DE YUCATÁN</w:t>
                      </w:r>
                    </w:p>
                  </w:txbxContent>
                </v:textbox>
              </v:shape>
            </w:pict>
          </mc:Fallback>
        </mc:AlternateContent>
      </w:r>
      <w:r w:rsidR="007147D7">
        <w:rPr>
          <w:noProof/>
        </w:rPr>
        <mc:AlternateContent>
          <mc:Choice Requires="wps">
            <w:drawing>
              <wp:anchor distT="0" distB="0" distL="114300" distR="114300" simplePos="0" relativeHeight="251662336" behindDoc="0" locked="0" layoutInCell="1" allowOverlap="1" wp14:anchorId="0A549CA7" wp14:editId="149C32F5">
                <wp:simplePos x="0" y="0"/>
                <wp:positionH relativeFrom="margin">
                  <wp:posOffset>1130</wp:posOffset>
                </wp:positionH>
                <wp:positionV relativeFrom="paragraph">
                  <wp:posOffset>4505812</wp:posOffset>
                </wp:positionV>
                <wp:extent cx="5375275" cy="1318307"/>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18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0129" w14:textId="77777777" w:rsidR="007147D7" w:rsidRDefault="007147D7" w:rsidP="007147D7">
                            <w:pPr>
                              <w:spacing w:after="0"/>
                              <w:jc w:val="center"/>
                              <w:rPr>
                                <w:rFonts w:ascii="Century" w:hAnsi="Century"/>
                                <w:b/>
                                <w:sz w:val="28"/>
                                <w:szCs w:val="28"/>
                              </w:rPr>
                            </w:pPr>
                            <w:r w:rsidRPr="00214367">
                              <w:rPr>
                                <w:rFonts w:ascii="Century" w:hAnsi="Century"/>
                                <w:b/>
                                <w:sz w:val="28"/>
                                <w:szCs w:val="28"/>
                              </w:rPr>
                              <w:t xml:space="preserve">SECRETARÍA GENERAL </w:t>
                            </w:r>
                          </w:p>
                          <w:p w14:paraId="4C3E5870" w14:textId="77777777" w:rsidR="007147D7" w:rsidRDefault="007147D7" w:rsidP="007147D7">
                            <w:pPr>
                              <w:spacing w:after="0"/>
                              <w:jc w:val="center"/>
                              <w:rPr>
                                <w:rFonts w:ascii="Century" w:hAnsi="Century"/>
                                <w:b/>
                                <w:sz w:val="28"/>
                                <w:szCs w:val="28"/>
                              </w:rPr>
                            </w:pPr>
                            <w:r w:rsidRPr="00214367">
                              <w:rPr>
                                <w:rFonts w:ascii="Century" w:hAnsi="Century"/>
                                <w:b/>
                                <w:sz w:val="28"/>
                                <w:szCs w:val="28"/>
                              </w:rPr>
                              <w:t>DEL PODER LEGISLATIVO</w:t>
                            </w:r>
                          </w:p>
                          <w:p w14:paraId="0ED392AA" w14:textId="77777777" w:rsidR="007147D7" w:rsidRPr="008273DE" w:rsidRDefault="007147D7" w:rsidP="007147D7">
                            <w:pPr>
                              <w:spacing w:after="0"/>
                              <w:jc w:val="center"/>
                              <w:rPr>
                                <w:rFonts w:ascii="Century" w:hAnsi="Century"/>
                                <w:b/>
                                <w:sz w:val="28"/>
                                <w:szCs w:val="28"/>
                              </w:rPr>
                            </w:pPr>
                          </w:p>
                          <w:p w14:paraId="65AE2C4B" w14:textId="77777777" w:rsidR="007147D7" w:rsidRPr="008273DE" w:rsidRDefault="007147D7" w:rsidP="007147D7">
                            <w:pPr>
                              <w:jc w:val="center"/>
                              <w:rPr>
                                <w:rFonts w:ascii="Century" w:hAnsi="Century"/>
                                <w:b/>
                                <w:sz w:val="28"/>
                                <w:szCs w:val="28"/>
                              </w:rPr>
                            </w:pPr>
                            <w:r w:rsidRPr="008273DE">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49CA7" id="_x0000_t202" coordsize="21600,21600" o:spt="202" path="m,l,21600r21600,l21600,xe">
                <v:stroke joinstyle="miter"/>
                <v:path gradientshapeok="t" o:connecttype="rect"/>
              </v:shapetype>
              <v:shape id="Cuadro de texto 3" o:spid="_x0000_s1029" type="#_x0000_t202" style="position:absolute;left:0;text-align:left;margin-left:.1pt;margin-top:354.8pt;width:423.25pt;height:10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objAIAAB4FAAAOAAAAZHJzL2Uyb0RvYy54bWysVNuO0zAQfUfiHyy/d3Np0jbRpqvdLkVI&#10;y0Va+AA3dhqLxBNst0lB/Dtjp+12uUgIkQfH4xmfuZ3x9c3QNmQvtJGgChpdhZQIVQKXalvQTx/X&#10;kwUlxjLFWQNKFPQgDL1Zvnxx3Xe5iKGGhgtNEESZvO8KWlvb5UFgylq0zFxBJxQqK9AtsyjqbcA1&#10;6xG9bYI4DGdBD5p3GkphDJ7ej0q69PhVJUr7vqqMsKQpKMZm/ar9unFrsLxm+VazrpblMQz2D1G0&#10;TCp0eoa6Z5aRnZa/QLWy1GCgslcltAFUlSyFzwGzicKfsnmsWSd8Llgc053LZP4fbPlu/0ETyQs6&#10;pUSxFlu02jGugXBBrBgskKkrUt+ZHG0fO7S2wx0M2GyfsOkeoPxsiIJVzdRW3GoNfS0YxyAjdzO4&#10;uDriGAey6d8CR29sZ8EDDZVuXQWxJgTRsVmHc4MwDlLiYTqdp/E8paREXTSNFtNw7n2w/HS908a+&#10;FtAStymoRgZ4eLZ/MNaFw/KTifNmoJF8LZvGC3q7WTWa7BmyZe2/I/ozs0Y5YwXu2og4nmCU6MPp&#10;XLy++9+yKE7CuzibrGeL+SRZJ+kkm4eLSRhld9ksTLLkfv3dBRgleS05F+pBKnFiYpT8XaePMzFy&#10;yHOR9AXN0jgde/THJEP//S7JVloczEa2BV2cjVjuOvtKcUyb5ZbJZtwHz8P3VcYanP6+Kp4HrvUj&#10;CeywGY68QzDHkQ3wAxJDA7YNu4+PCm5q0F8p6XFAC2q+7JgWlDRvFJIri5LETbQXknQeo6AvNZtL&#10;DVMlQhXUUjJuV3Z8BXadltsaPY10VnCLhKykp8pTVEca4xD6nI4PhpvyS9lbPT1ryx8AAAD//wMA&#10;UEsDBBQABgAIAAAAIQC2YW7V3QAAAAgBAAAPAAAAZHJzL2Rvd25yZXYueG1sTI/BTsMwEETvSPyD&#10;tUhcEHUalbgJcSpAAnFt6Qds4m0SEa+j2G3Sv8ec4Dia0cybcrfYQVxo8r1jDetVAoK4cabnVsPx&#10;6/1xC8IHZIODY9JwJQ+76vamxMK4mfd0OYRWxBL2BWroQhgLKX3TkUW/ciNx9E5ushiinFppJpxj&#10;uR1kmiSZtNhzXOhwpLeOmu/D2Wo4fc4PT/lcf4Sj2m+yV+xV7a5a398tL88gAi3hLwy/+BEdqshU&#10;uzMbLwYNacxpUEmegYj2dpMpELWGfK1SkFUp/x+ofgAAAP//AwBQSwECLQAUAAYACAAAACEAtoM4&#10;kv4AAADhAQAAEwAAAAAAAAAAAAAAAAAAAAAAW0NvbnRlbnRfVHlwZXNdLnhtbFBLAQItABQABgAI&#10;AAAAIQA4/SH/1gAAAJQBAAALAAAAAAAAAAAAAAAAAC8BAABfcmVscy8ucmVsc1BLAQItABQABgAI&#10;AAAAIQBLJLobjAIAAB4FAAAOAAAAAAAAAAAAAAAAAC4CAABkcnMvZTJvRG9jLnhtbFBLAQItABQA&#10;BgAIAAAAIQC2YW7V3QAAAAgBAAAPAAAAAAAAAAAAAAAAAOYEAABkcnMvZG93bnJldi54bWxQSwUG&#10;AAAAAAQABADzAAAA8AUAAAAA&#10;" stroked="f">
                <v:textbox>
                  <w:txbxContent>
                    <w:p w14:paraId="3AC90129" w14:textId="77777777" w:rsidR="007147D7" w:rsidRDefault="007147D7" w:rsidP="007147D7">
                      <w:pPr>
                        <w:spacing w:after="0"/>
                        <w:jc w:val="center"/>
                        <w:rPr>
                          <w:rFonts w:ascii="Century" w:hAnsi="Century"/>
                          <w:b/>
                          <w:sz w:val="28"/>
                          <w:szCs w:val="28"/>
                        </w:rPr>
                      </w:pPr>
                      <w:r w:rsidRPr="00214367">
                        <w:rPr>
                          <w:rFonts w:ascii="Century" w:hAnsi="Century"/>
                          <w:b/>
                          <w:sz w:val="28"/>
                          <w:szCs w:val="28"/>
                        </w:rPr>
                        <w:t xml:space="preserve">SECRETARÍA GENERAL </w:t>
                      </w:r>
                    </w:p>
                    <w:p w14:paraId="4C3E5870" w14:textId="77777777" w:rsidR="007147D7" w:rsidRDefault="007147D7" w:rsidP="007147D7">
                      <w:pPr>
                        <w:spacing w:after="0"/>
                        <w:jc w:val="center"/>
                        <w:rPr>
                          <w:rFonts w:ascii="Century" w:hAnsi="Century"/>
                          <w:b/>
                          <w:sz w:val="28"/>
                          <w:szCs w:val="28"/>
                        </w:rPr>
                      </w:pPr>
                      <w:r w:rsidRPr="00214367">
                        <w:rPr>
                          <w:rFonts w:ascii="Century" w:hAnsi="Century"/>
                          <w:b/>
                          <w:sz w:val="28"/>
                          <w:szCs w:val="28"/>
                        </w:rPr>
                        <w:t>DEL PODER LEGISLATIVO</w:t>
                      </w:r>
                    </w:p>
                    <w:p w14:paraId="0ED392AA" w14:textId="77777777" w:rsidR="007147D7" w:rsidRPr="008273DE" w:rsidRDefault="007147D7" w:rsidP="007147D7">
                      <w:pPr>
                        <w:spacing w:after="0"/>
                        <w:jc w:val="center"/>
                        <w:rPr>
                          <w:rFonts w:ascii="Century" w:hAnsi="Century"/>
                          <w:b/>
                          <w:sz w:val="28"/>
                          <w:szCs w:val="28"/>
                        </w:rPr>
                      </w:pPr>
                    </w:p>
                    <w:p w14:paraId="65AE2C4B" w14:textId="77777777" w:rsidR="007147D7" w:rsidRPr="008273DE" w:rsidRDefault="007147D7" w:rsidP="007147D7">
                      <w:pPr>
                        <w:jc w:val="center"/>
                        <w:rPr>
                          <w:rFonts w:ascii="Century" w:hAnsi="Century"/>
                          <w:b/>
                          <w:sz w:val="28"/>
                          <w:szCs w:val="28"/>
                        </w:rPr>
                      </w:pPr>
                      <w:r w:rsidRPr="008273DE">
                        <w:rPr>
                          <w:rFonts w:ascii="Century" w:hAnsi="Century"/>
                          <w:b/>
                          <w:sz w:val="28"/>
                          <w:szCs w:val="28"/>
                        </w:rPr>
                        <w:t>UNIDAD DE SERVICIOS TÉCNICO-LEGISLATIVOS</w:t>
                      </w:r>
                    </w:p>
                  </w:txbxContent>
                </v:textbox>
                <w10:wrap anchorx="margin"/>
              </v:shape>
            </w:pict>
          </mc:Fallback>
        </mc:AlternateContent>
      </w:r>
    </w:p>
    <w:p w14:paraId="5E9A73B0" w14:textId="2518071C" w:rsidR="007147D7" w:rsidRPr="007147D7" w:rsidRDefault="007147D7" w:rsidP="000C281A">
      <w:pPr>
        <w:spacing w:after="0" w:line="240" w:lineRule="auto"/>
        <w:ind w:left="0" w:right="0" w:firstLine="0"/>
        <w:jc w:val="center"/>
        <w:rPr>
          <w:b/>
        </w:rPr>
      </w:pPr>
      <w:r w:rsidRPr="007147D7">
        <w:rPr>
          <w:b/>
        </w:rPr>
        <w:lastRenderedPageBreak/>
        <w:t xml:space="preserve">Decreto </w:t>
      </w:r>
      <w:r w:rsidR="000C281A">
        <w:rPr>
          <w:b/>
        </w:rPr>
        <w:t>629</w:t>
      </w:r>
      <w:r w:rsidRPr="007147D7">
        <w:rPr>
          <w:b/>
        </w:rPr>
        <w:t>/2022</w:t>
      </w:r>
    </w:p>
    <w:p w14:paraId="0DA7B87C" w14:textId="77777777" w:rsidR="007147D7" w:rsidRPr="007147D7" w:rsidRDefault="007147D7" w:rsidP="000C281A">
      <w:pPr>
        <w:spacing w:after="0" w:line="240" w:lineRule="auto"/>
        <w:ind w:left="0" w:right="0" w:firstLine="0"/>
        <w:jc w:val="center"/>
        <w:rPr>
          <w:b/>
        </w:rPr>
      </w:pPr>
      <w:r w:rsidRPr="007147D7">
        <w:rPr>
          <w:b/>
        </w:rPr>
        <w:t xml:space="preserve">Publicado en el diario Oficial del Gobierno del Estado </w:t>
      </w:r>
    </w:p>
    <w:p w14:paraId="0A3C44C1" w14:textId="7D6A0919" w:rsidR="007147D7" w:rsidRPr="007147D7" w:rsidRDefault="000C281A" w:rsidP="000C281A">
      <w:pPr>
        <w:spacing w:after="0" w:line="240" w:lineRule="auto"/>
        <w:ind w:left="0" w:right="0" w:firstLine="0"/>
        <w:jc w:val="center"/>
        <w:rPr>
          <w:b/>
        </w:rPr>
      </w:pPr>
      <w:r>
        <w:rPr>
          <w:b/>
        </w:rPr>
        <w:t>e</w:t>
      </w:r>
      <w:r w:rsidR="00ED3F35" w:rsidRPr="007147D7">
        <w:rPr>
          <w:b/>
        </w:rPr>
        <w:t>l</w:t>
      </w:r>
      <w:r w:rsidR="007147D7" w:rsidRPr="007147D7">
        <w:rPr>
          <w:b/>
        </w:rPr>
        <w:t xml:space="preserve"> </w:t>
      </w:r>
      <w:r>
        <w:rPr>
          <w:b/>
        </w:rPr>
        <w:t>6</w:t>
      </w:r>
      <w:r w:rsidR="007147D7" w:rsidRPr="007147D7">
        <w:rPr>
          <w:b/>
        </w:rPr>
        <w:t xml:space="preserve"> de junio de 202</w:t>
      </w:r>
      <w:r>
        <w:rPr>
          <w:b/>
        </w:rPr>
        <w:t>3</w:t>
      </w:r>
    </w:p>
    <w:p w14:paraId="6A4FF2D2" w14:textId="77777777" w:rsidR="007147D7" w:rsidRPr="007147D7" w:rsidRDefault="007147D7" w:rsidP="000C281A">
      <w:pPr>
        <w:spacing w:after="0" w:line="240" w:lineRule="auto"/>
        <w:ind w:left="0" w:right="0" w:firstLine="0"/>
        <w:rPr>
          <w:b/>
        </w:rPr>
      </w:pPr>
    </w:p>
    <w:p w14:paraId="0CAD21B0" w14:textId="625340ED" w:rsidR="007147D7" w:rsidRPr="000C281A" w:rsidRDefault="000C281A" w:rsidP="000C281A">
      <w:pPr>
        <w:spacing w:after="0" w:line="240" w:lineRule="auto"/>
        <w:ind w:left="0" w:right="0" w:firstLine="0"/>
        <w:jc w:val="center"/>
        <w:rPr>
          <w:b/>
        </w:rPr>
      </w:pPr>
      <w:r w:rsidRPr="000C281A">
        <w:rPr>
          <w:b/>
        </w:rPr>
        <w:t>Por el que se modifica la Constitución Política del Estado de Yucatán y expide la Ley de Responsabilidad Patrimonial del Estado de Yucatán</w:t>
      </w:r>
    </w:p>
    <w:p w14:paraId="2EEEBCCF" w14:textId="77777777" w:rsidR="000C281A" w:rsidRPr="007147D7" w:rsidRDefault="000C281A" w:rsidP="000C281A">
      <w:pPr>
        <w:spacing w:after="0" w:line="240" w:lineRule="auto"/>
        <w:ind w:left="0" w:right="0" w:firstLine="0"/>
        <w:rPr>
          <w:b/>
        </w:rPr>
      </w:pPr>
    </w:p>
    <w:p w14:paraId="075243D8" w14:textId="5A29B261" w:rsidR="007147D7" w:rsidRPr="007147D7" w:rsidRDefault="007147D7" w:rsidP="000C281A">
      <w:pPr>
        <w:spacing w:after="0" w:line="240" w:lineRule="auto"/>
        <w:ind w:left="0" w:right="0" w:firstLine="0"/>
        <w:rPr>
          <w:b/>
          <w:color w:val="auto"/>
          <w:szCs w:val="24"/>
        </w:rPr>
      </w:pPr>
      <w:r w:rsidRPr="007147D7">
        <w:rPr>
          <w:b/>
        </w:rPr>
        <w:t xml:space="preserve">Mauricio Vila </w:t>
      </w:r>
      <w:proofErr w:type="spellStart"/>
      <w:r w:rsidRPr="007147D7">
        <w:rPr>
          <w:b/>
        </w:rPr>
        <w:t>Dosal</w:t>
      </w:r>
      <w:proofErr w:type="spellEnd"/>
      <w:r w:rsidRPr="007147D7">
        <w:rPr>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E6653A2" w14:textId="77777777" w:rsidR="007147D7" w:rsidRDefault="007147D7" w:rsidP="000C281A">
      <w:pPr>
        <w:spacing w:after="0" w:line="240" w:lineRule="auto"/>
        <w:ind w:left="0" w:right="0" w:firstLine="0"/>
        <w:rPr>
          <w:b/>
          <w:color w:val="auto"/>
          <w:szCs w:val="24"/>
        </w:rPr>
      </w:pPr>
    </w:p>
    <w:p w14:paraId="5483B480" w14:textId="670D9A18" w:rsidR="00C159E2" w:rsidRPr="000C281A" w:rsidRDefault="000C281A" w:rsidP="000C281A">
      <w:pPr>
        <w:spacing w:after="0" w:line="240" w:lineRule="auto"/>
        <w:ind w:left="0" w:right="0" w:firstLine="0"/>
        <w:rPr>
          <w:b/>
          <w:color w:val="auto"/>
        </w:rPr>
      </w:pPr>
      <w:r w:rsidRPr="000C281A">
        <w:rPr>
          <w:b/>
        </w:rPr>
        <w:t>“EL CONGRESO DEL ESTADO LIBRE Y SOBERANO DE YUCATÁN, CONFORME CON LO DISPUESTO EN LOS ARTÍCULOS 29 Y 30, FRACCIÓN V DE LA CONSTITUCIÓN POLÍTICA, 18 Y 28, FRACCIÓN XII DE LA LEY DE GOBIERNO DEL PODER LEGISLATIVO, 117, 118 Y</w:t>
      </w:r>
      <w:bookmarkStart w:id="0" w:name="_GoBack"/>
      <w:bookmarkEnd w:id="0"/>
      <w:r w:rsidRPr="000C281A">
        <w:rPr>
          <w:b/>
        </w:rPr>
        <w:t xml:space="preserve"> 123 DEL REGLAMENTO DE LA LEY DE GOBIERNO DEL PODER LEGISLATIVO, TODOS DEL ESTADO DE YUCATÁN, EMITE EL SIGUIENTE:</w:t>
      </w:r>
    </w:p>
    <w:p w14:paraId="5719537D" w14:textId="0A8CEECE" w:rsidR="000C281A" w:rsidRDefault="000C281A" w:rsidP="000C281A">
      <w:pPr>
        <w:spacing w:after="0" w:line="360" w:lineRule="auto"/>
        <w:ind w:left="0" w:right="0" w:firstLine="708"/>
        <w:rPr>
          <w:color w:val="auto"/>
        </w:rPr>
      </w:pPr>
    </w:p>
    <w:p w14:paraId="5DA548F6" w14:textId="77777777" w:rsidR="000C281A" w:rsidRPr="00956F0C" w:rsidRDefault="000C281A" w:rsidP="000C281A">
      <w:pPr>
        <w:suppressAutoHyphens/>
        <w:spacing w:after="0" w:line="360" w:lineRule="auto"/>
        <w:ind w:left="0" w:right="0"/>
      </w:pPr>
      <w:r w:rsidRPr="00956F0C">
        <w:rPr>
          <w:b/>
        </w:rPr>
        <w:t xml:space="preserve">ARTÍCULO PRIMERO. </w:t>
      </w:r>
      <w:r w:rsidRPr="00956F0C">
        <w:t>Se adiciona el artículo 101 Ter correspondiente al Título Décimo “De las Responsabilidades de los Servidores Públicos y los Particulares Vinculados con Faltas Administrativas Graves o Hechos de Corrupción” de la Constitución Política del Estado de Yucatán, para quedar como sigue:</w:t>
      </w:r>
    </w:p>
    <w:p w14:paraId="28ECF8AF" w14:textId="77777777" w:rsidR="000C281A" w:rsidRPr="00956F0C" w:rsidRDefault="000C281A" w:rsidP="000C281A">
      <w:pPr>
        <w:suppressAutoHyphens/>
        <w:spacing w:after="0" w:line="360" w:lineRule="auto"/>
        <w:ind w:left="0" w:right="0"/>
        <w:rPr>
          <w:b/>
        </w:rPr>
      </w:pPr>
    </w:p>
    <w:p w14:paraId="260D19F5" w14:textId="77777777" w:rsidR="000C281A" w:rsidRPr="00956F0C" w:rsidRDefault="000C281A" w:rsidP="000C281A">
      <w:pPr>
        <w:suppressAutoHyphens/>
        <w:spacing w:after="0" w:line="360" w:lineRule="auto"/>
        <w:ind w:left="0" w:right="0"/>
        <w:rPr>
          <w:spacing w:val="-3"/>
          <w:lang w:val="es-ES_tradnl"/>
        </w:rPr>
      </w:pPr>
      <w:r w:rsidRPr="00956F0C">
        <w:rPr>
          <w:b/>
          <w:bCs/>
          <w:spacing w:val="-3"/>
          <w:lang w:val="es-ES_tradnl"/>
        </w:rPr>
        <w:t>Artículo 101 Ter</w:t>
      </w:r>
      <w:r w:rsidRPr="00956F0C">
        <w:rPr>
          <w:spacing w:val="-3"/>
          <w:lang w:val="es-ES_tradnl"/>
        </w:rPr>
        <w:t>.-</w:t>
      </w:r>
      <w:r w:rsidRPr="00956F0C">
        <w:rPr>
          <w:b/>
          <w:bCs/>
          <w:spacing w:val="-3"/>
          <w:lang w:val="es-ES_tradnl"/>
        </w:rPr>
        <w:t xml:space="preserve"> </w:t>
      </w:r>
      <w:r w:rsidRPr="00956F0C">
        <w:rPr>
          <w:spacing w:val="-3"/>
          <w:lang w:val="es-ES_tradnl"/>
        </w:rPr>
        <w:t>La responsabilidad del Estado y de los municipios por los daños que, con motivo de su actividad administrativa irregular, causen en los bienes o derechos de los particulares, será objetiva y directa. Los particulares tendrán derecho a una indemnización conforme a las bases, límites y procedimientos que establezcan las leyes.</w:t>
      </w:r>
    </w:p>
    <w:p w14:paraId="5FA99150" w14:textId="77777777" w:rsidR="000C281A" w:rsidRPr="00956F0C" w:rsidRDefault="000C281A" w:rsidP="000C281A">
      <w:pPr>
        <w:suppressAutoHyphens/>
        <w:spacing w:after="0" w:line="360" w:lineRule="auto"/>
        <w:ind w:left="0" w:right="0"/>
        <w:rPr>
          <w:i/>
          <w:iCs/>
          <w:spacing w:val="-3"/>
          <w:lang w:val="es-ES_tradnl"/>
        </w:rPr>
      </w:pPr>
    </w:p>
    <w:p w14:paraId="07388494" w14:textId="77777777" w:rsidR="000C281A" w:rsidRPr="00956F0C" w:rsidRDefault="000C281A" w:rsidP="000C281A">
      <w:pPr>
        <w:spacing w:after="0" w:line="360" w:lineRule="auto"/>
        <w:ind w:left="0" w:right="0"/>
      </w:pPr>
      <w:r>
        <w:rPr>
          <w:b/>
        </w:rPr>
        <w:t>ARTÍCULO SEGUNDO.</w:t>
      </w:r>
      <w:r w:rsidRPr="00956F0C">
        <w:rPr>
          <w:b/>
        </w:rPr>
        <w:t xml:space="preserve"> </w:t>
      </w:r>
      <w:r w:rsidRPr="00956F0C">
        <w:t>Se expide la Ley de Responsabilidad Patrimonial del Estado de Yucatán, para quedar como sigue:</w:t>
      </w:r>
    </w:p>
    <w:p w14:paraId="1E42E56E" w14:textId="77777777" w:rsidR="000C281A" w:rsidRPr="00956F0C" w:rsidRDefault="000C281A" w:rsidP="000C281A">
      <w:pPr>
        <w:spacing w:after="0" w:line="360" w:lineRule="auto"/>
        <w:ind w:left="0" w:right="0"/>
      </w:pPr>
    </w:p>
    <w:p w14:paraId="07686144" w14:textId="77777777" w:rsidR="000C281A" w:rsidRPr="00956F0C" w:rsidRDefault="000C281A" w:rsidP="000C281A">
      <w:pPr>
        <w:spacing w:after="0" w:line="360" w:lineRule="auto"/>
        <w:ind w:left="0" w:right="0"/>
        <w:jc w:val="center"/>
        <w:rPr>
          <w:rFonts w:eastAsia="Calibri"/>
          <w:b/>
        </w:rPr>
      </w:pPr>
      <w:r w:rsidRPr="00956F0C">
        <w:rPr>
          <w:rFonts w:eastAsia="Calibri"/>
          <w:b/>
        </w:rPr>
        <w:lastRenderedPageBreak/>
        <w:t>LEY DE RESPONSABILIDAD PATRIMONIAL DEL ESTADO DE YUCATÁN</w:t>
      </w:r>
    </w:p>
    <w:p w14:paraId="4A6818F0" w14:textId="77777777" w:rsidR="000C281A" w:rsidRPr="00956F0C" w:rsidRDefault="000C281A" w:rsidP="000C281A">
      <w:pPr>
        <w:spacing w:after="0" w:line="360" w:lineRule="auto"/>
        <w:ind w:left="0" w:right="0"/>
        <w:jc w:val="center"/>
        <w:rPr>
          <w:b/>
        </w:rPr>
      </w:pPr>
    </w:p>
    <w:p w14:paraId="1691819D" w14:textId="77777777" w:rsidR="000C281A" w:rsidRPr="00956F0C" w:rsidRDefault="000C281A" w:rsidP="000C281A">
      <w:pPr>
        <w:spacing w:after="0" w:line="360" w:lineRule="auto"/>
        <w:ind w:left="0" w:right="0" w:firstLine="0"/>
        <w:jc w:val="center"/>
        <w:rPr>
          <w:b/>
        </w:rPr>
      </w:pPr>
      <w:r w:rsidRPr="00956F0C">
        <w:rPr>
          <w:b/>
        </w:rPr>
        <w:t>CAPÍTULO I</w:t>
      </w:r>
    </w:p>
    <w:p w14:paraId="67261004" w14:textId="77777777" w:rsidR="000C281A" w:rsidRPr="00956F0C" w:rsidRDefault="000C281A" w:rsidP="000C281A">
      <w:pPr>
        <w:spacing w:after="0" w:line="360" w:lineRule="auto"/>
        <w:ind w:left="11" w:right="0" w:hanging="11"/>
        <w:jc w:val="center"/>
        <w:rPr>
          <w:b/>
        </w:rPr>
      </w:pPr>
      <w:r w:rsidRPr="00956F0C">
        <w:rPr>
          <w:b/>
        </w:rPr>
        <w:t>Disposiciones Generales</w:t>
      </w:r>
    </w:p>
    <w:p w14:paraId="3A415B32" w14:textId="77777777" w:rsidR="000C281A" w:rsidRPr="00956F0C" w:rsidRDefault="000C281A" w:rsidP="000C281A">
      <w:pPr>
        <w:spacing w:after="0" w:line="360" w:lineRule="auto"/>
        <w:ind w:left="0" w:right="0"/>
        <w:jc w:val="center"/>
        <w:rPr>
          <w:lang w:val="es-ES_tradnl"/>
        </w:rPr>
      </w:pPr>
    </w:p>
    <w:p w14:paraId="78545CA9" w14:textId="77777777" w:rsidR="000C281A" w:rsidRPr="00956F0C" w:rsidRDefault="000C281A" w:rsidP="000C281A">
      <w:pPr>
        <w:spacing w:after="0" w:line="360" w:lineRule="auto"/>
        <w:ind w:left="0" w:right="0"/>
      </w:pPr>
      <w:r w:rsidRPr="00956F0C">
        <w:rPr>
          <w:b/>
        </w:rPr>
        <w:t>Artículo 1</w:t>
      </w:r>
      <w:r w:rsidRPr="00956F0C">
        <w:t>. Las disposiciones de la presente ley, son de orden público e interés general; tiene por objeto fijar las bases y procedimientos para reconocer el derecho a la indemnización a quienes, sin obligación jurídica de soportarlo, sufran daños en cualquiera de sus bienes y derechos como consecuencia de la actividad administrativa irregular del Estado. La responsabilidad extracontractual a cargo del Estado es objetiva y directa, y la indemnización deberá ajustarse a los términos y condiciones señalados en esta Ley y en las demás disposiciones legales a que la misma hace referencia.</w:t>
      </w:r>
    </w:p>
    <w:p w14:paraId="5773B4E2" w14:textId="77777777" w:rsidR="000C281A" w:rsidRPr="00956F0C" w:rsidRDefault="000C281A" w:rsidP="000C281A">
      <w:pPr>
        <w:spacing w:after="0" w:line="360" w:lineRule="auto"/>
        <w:ind w:left="0" w:right="0"/>
      </w:pPr>
    </w:p>
    <w:p w14:paraId="0CEF14C0" w14:textId="77777777" w:rsidR="000C281A" w:rsidRPr="00956F0C" w:rsidRDefault="000C281A" w:rsidP="000C281A">
      <w:pPr>
        <w:spacing w:after="0" w:line="360" w:lineRule="auto"/>
        <w:ind w:left="0" w:right="0"/>
      </w:pPr>
      <w:r w:rsidRPr="00956F0C">
        <w:t>Los poderes Legislativo, Ejecutivo y Judicial, los organismos públicos autónomos, los Ayuntamientos de la entidad y, en general todo ente público responderá por los daños que se causen en los bienes y derechos de los particulares con motivo de la actividad administrativa irregular de los servidores públicos que colaboren en dichos entes.</w:t>
      </w:r>
    </w:p>
    <w:p w14:paraId="4AFBCAA3" w14:textId="77777777" w:rsidR="000C281A" w:rsidRPr="00956F0C" w:rsidRDefault="000C281A" w:rsidP="000C281A">
      <w:pPr>
        <w:spacing w:after="0" w:line="360" w:lineRule="auto"/>
        <w:ind w:left="0" w:right="0"/>
      </w:pPr>
    </w:p>
    <w:p w14:paraId="3899B498" w14:textId="77777777" w:rsidR="000C281A" w:rsidRPr="00956F0C" w:rsidRDefault="000C281A" w:rsidP="000C281A">
      <w:pPr>
        <w:spacing w:after="0" w:line="360" w:lineRule="auto"/>
        <w:ind w:left="0" w:right="0"/>
      </w:pPr>
      <w:r w:rsidRPr="00956F0C">
        <w:rPr>
          <w:b/>
          <w:bCs/>
        </w:rPr>
        <w:t>Artículo 2.</w:t>
      </w:r>
      <w:r w:rsidRPr="00956F0C">
        <w:rPr>
          <w:bCs/>
        </w:rPr>
        <w:t xml:space="preserve"> </w:t>
      </w:r>
      <w:r w:rsidRPr="00956F0C">
        <w:t>Para los efectos de esta ley, 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14:paraId="7BB1FBD7" w14:textId="77777777" w:rsidR="000C281A" w:rsidRPr="00956F0C" w:rsidRDefault="000C281A" w:rsidP="000C281A">
      <w:pPr>
        <w:spacing w:after="0" w:line="360" w:lineRule="auto"/>
        <w:ind w:left="0" w:right="0"/>
      </w:pPr>
    </w:p>
    <w:p w14:paraId="76175206" w14:textId="77777777" w:rsidR="000C281A" w:rsidRPr="00956F0C" w:rsidRDefault="000C281A" w:rsidP="000C281A">
      <w:pPr>
        <w:spacing w:after="0" w:line="360" w:lineRule="auto"/>
        <w:ind w:left="0" w:right="0"/>
      </w:pPr>
      <w:r w:rsidRPr="00956F0C">
        <w:rPr>
          <w:b/>
        </w:rPr>
        <w:t>Artículo 3.</w:t>
      </w:r>
      <w:r w:rsidRPr="00956F0C">
        <w:t xml:space="preserve"> Son sujetos de esta ley, a quienes se identificará como entes públicos: a los Poderes Judicial, Legislativo y Ejecutivo del Estado de Yucatán, los Ayuntamientos, los órganos autónomos en términos de la Constitución Política del Estado, los organismos descentralizados y las demás entidades públicas que formen parte del sector paraestatal o paramunicipal de ambos órdenes de gobierno. </w:t>
      </w:r>
    </w:p>
    <w:p w14:paraId="77B2B82C" w14:textId="77777777" w:rsidR="000C281A" w:rsidRPr="00956F0C" w:rsidRDefault="000C281A" w:rsidP="000C281A">
      <w:pPr>
        <w:spacing w:after="0" w:line="360" w:lineRule="auto"/>
        <w:ind w:left="0" w:right="0"/>
      </w:pPr>
    </w:p>
    <w:p w14:paraId="1E5063E7" w14:textId="77777777" w:rsidR="000C281A" w:rsidRPr="00956F0C" w:rsidRDefault="000C281A" w:rsidP="000C281A">
      <w:pPr>
        <w:spacing w:after="0" w:line="360" w:lineRule="auto"/>
        <w:ind w:left="0" w:right="0"/>
        <w:contextualSpacing/>
        <w:rPr>
          <w:bCs/>
        </w:rPr>
      </w:pPr>
      <w:r w:rsidRPr="00956F0C">
        <w:t>La responsabilidad patrimonial también abarca las obras y los servicios públicos que los entes públicos realicen o presten a través de concesiones.</w:t>
      </w:r>
    </w:p>
    <w:p w14:paraId="0D154866" w14:textId="77777777" w:rsidR="000C281A" w:rsidRPr="00956F0C" w:rsidRDefault="000C281A" w:rsidP="000C281A">
      <w:pPr>
        <w:spacing w:after="0" w:line="360" w:lineRule="auto"/>
        <w:ind w:left="0" w:right="0"/>
        <w:rPr>
          <w:b/>
        </w:rPr>
      </w:pPr>
    </w:p>
    <w:p w14:paraId="04871C5E" w14:textId="77777777" w:rsidR="000C281A" w:rsidRPr="00956F0C" w:rsidRDefault="000C281A" w:rsidP="000C281A">
      <w:pPr>
        <w:spacing w:after="0" w:line="360" w:lineRule="auto"/>
        <w:ind w:left="0" w:right="0"/>
      </w:pPr>
      <w:r w:rsidRPr="00956F0C">
        <w:rPr>
          <w:b/>
        </w:rPr>
        <w:t xml:space="preserve">Artículo 4. </w:t>
      </w:r>
      <w:r w:rsidRPr="00956F0C">
        <w:rPr>
          <w:bCs/>
        </w:rPr>
        <w:t>Los particulares que sufran alguna lesión en sus bienes o derechos, producida como consecuencia de la actividad administrativa irregular del Estado, tendrán derecho al resarcimiento de los d</w:t>
      </w:r>
      <w:r w:rsidRPr="00956F0C">
        <w:t>años y perjuicios, conforme a las bases, límites y procedimientos que establece el presente ordenamiento jurídico.</w:t>
      </w:r>
    </w:p>
    <w:p w14:paraId="4E57F52D" w14:textId="77777777" w:rsidR="000C281A" w:rsidRPr="00956F0C" w:rsidRDefault="000C281A" w:rsidP="000C281A">
      <w:pPr>
        <w:spacing w:after="0" w:line="360" w:lineRule="auto"/>
        <w:ind w:left="0" w:right="0"/>
        <w:rPr>
          <w:b/>
        </w:rPr>
      </w:pPr>
    </w:p>
    <w:p w14:paraId="1F658D93" w14:textId="77777777" w:rsidR="000C281A" w:rsidRPr="00956F0C" w:rsidRDefault="000C281A" w:rsidP="000C281A">
      <w:pPr>
        <w:spacing w:after="0" w:line="360" w:lineRule="auto"/>
        <w:ind w:left="0" w:right="0"/>
        <w:rPr>
          <w:bCs/>
        </w:rPr>
      </w:pPr>
      <w:r w:rsidRPr="00956F0C">
        <w:rPr>
          <w:bCs/>
        </w:rPr>
        <w:t>El resarcimiento de los daños se basa en compensar por la lesión patrimonial causada, así como el pago de los perjuicios derivados del hecho considerado fuente de responsabilidad, mediante el pago de una indemnización.</w:t>
      </w:r>
    </w:p>
    <w:p w14:paraId="15F50C28" w14:textId="77777777" w:rsidR="000C281A" w:rsidRPr="00956F0C" w:rsidRDefault="000C281A" w:rsidP="000C281A">
      <w:pPr>
        <w:spacing w:after="0" w:line="360" w:lineRule="auto"/>
        <w:ind w:left="0" w:right="0"/>
        <w:rPr>
          <w:bCs/>
        </w:rPr>
      </w:pPr>
    </w:p>
    <w:p w14:paraId="74E02681" w14:textId="77777777" w:rsidR="000C281A" w:rsidRPr="00956F0C" w:rsidRDefault="000C281A" w:rsidP="000C281A">
      <w:pPr>
        <w:pStyle w:val="NormalWeb"/>
        <w:shd w:val="clear" w:color="auto" w:fill="FFFFFF"/>
        <w:spacing w:before="0" w:beforeAutospacing="0" w:after="0" w:afterAutospacing="0" w:line="360" w:lineRule="auto"/>
        <w:jc w:val="both"/>
      </w:pPr>
      <w:r w:rsidRPr="00956F0C">
        <w:t>Los preceptos contenidos en esta Ley serán aplicables, en lo conducente, para cumplimentar los fallos y recomendaciones de los organismos de Derechos Humanos competentes, en cuanto se refieran al pago de indemnizaciones.</w:t>
      </w:r>
    </w:p>
    <w:p w14:paraId="56322A1C" w14:textId="77777777" w:rsidR="000C281A" w:rsidRPr="00956F0C" w:rsidRDefault="000C281A" w:rsidP="000C281A">
      <w:pPr>
        <w:spacing w:after="0" w:line="360" w:lineRule="auto"/>
        <w:ind w:left="0" w:right="0"/>
      </w:pPr>
      <w:r w:rsidRPr="00956F0C">
        <w:t>La aceptación y cumplimiento de las recomendaciones a que se refiere el párrafo anterior, en su caso, deberá llevarse a cabo por el ente público que haya sido declarado responsable; lo mismo deberá observarse para el cumplimiento de los fallos jurisdiccionales de reparación.</w:t>
      </w:r>
    </w:p>
    <w:p w14:paraId="5D8648C4" w14:textId="77777777" w:rsidR="000C281A" w:rsidRPr="00956F0C" w:rsidRDefault="000C281A" w:rsidP="000C281A">
      <w:pPr>
        <w:spacing w:after="0" w:line="360" w:lineRule="auto"/>
        <w:ind w:left="0" w:right="0"/>
        <w:rPr>
          <w:bCs/>
        </w:rPr>
      </w:pPr>
    </w:p>
    <w:p w14:paraId="03A263D2" w14:textId="77777777" w:rsidR="000C281A" w:rsidRPr="00956F0C" w:rsidRDefault="000C281A" w:rsidP="000C281A">
      <w:pPr>
        <w:spacing w:after="0" w:line="360" w:lineRule="auto"/>
        <w:ind w:left="0" w:right="0"/>
        <w:rPr>
          <w:bCs/>
        </w:rPr>
      </w:pPr>
      <w:r w:rsidRPr="00956F0C">
        <w:rPr>
          <w:bCs/>
        </w:rPr>
        <w:t>Las acciones cuyo ejercicio regula esta ley no extinguen las que otros ordenamientos establezcan, pero una vez intentada cualquiera de ellas, no podrá ejercitarse otra.</w:t>
      </w:r>
    </w:p>
    <w:p w14:paraId="07DC0FE3" w14:textId="77777777" w:rsidR="000C281A" w:rsidRPr="00956F0C" w:rsidRDefault="000C281A" w:rsidP="000C281A">
      <w:pPr>
        <w:spacing w:after="0" w:line="360" w:lineRule="auto"/>
        <w:ind w:left="0" w:right="0"/>
      </w:pPr>
    </w:p>
    <w:p w14:paraId="205A2B78" w14:textId="77777777" w:rsidR="000C281A" w:rsidRPr="00956F0C" w:rsidRDefault="000C281A" w:rsidP="000C281A">
      <w:pPr>
        <w:spacing w:after="0" w:line="360" w:lineRule="auto"/>
        <w:ind w:left="0" w:right="0"/>
      </w:pPr>
      <w:r w:rsidRPr="00956F0C">
        <w:rPr>
          <w:b/>
        </w:rPr>
        <w:t>Artículo 5</w:t>
      </w:r>
      <w:r w:rsidRPr="00956F0C">
        <w:t>. Se exceptúan de la obligación de indemnizar de acuerdo con esta ley, además del caso fortuito o fuerza mayor, los daños y perjuicios que no sean consecuencia de la actividad administrativa de los entes públicos, así como aquellos que se deriven de hechos o circunstancias que no se hubieran podido prever o evitar según el estado de los conocimientos de la ciencia o técnica disponible en el momento de su acaecimiento, en el lugar y tiempo determinado.</w:t>
      </w:r>
    </w:p>
    <w:p w14:paraId="3E425051" w14:textId="77777777" w:rsidR="000C281A" w:rsidRPr="00956F0C" w:rsidRDefault="000C281A" w:rsidP="000C281A">
      <w:pPr>
        <w:spacing w:after="0" w:line="360" w:lineRule="auto"/>
        <w:ind w:left="0" w:right="0"/>
        <w:contextualSpacing/>
      </w:pPr>
    </w:p>
    <w:p w14:paraId="11101656" w14:textId="77777777" w:rsidR="000C281A" w:rsidRPr="00956F0C" w:rsidRDefault="000C281A" w:rsidP="000C281A">
      <w:pPr>
        <w:spacing w:after="0" w:line="360" w:lineRule="auto"/>
        <w:ind w:left="0" w:right="0"/>
      </w:pPr>
      <w:r w:rsidRPr="00956F0C">
        <w:rPr>
          <w:b/>
          <w:bCs/>
        </w:rPr>
        <w:t>Artículo 6.</w:t>
      </w:r>
      <w:r w:rsidRPr="00956F0C">
        <w:rPr>
          <w:bCs/>
        </w:rPr>
        <w:t xml:space="preserve"> Los daños y perjuicios materiales que constituyan la lesión patrimonial reclamada, incluidos los personales y morales, habrán de ser ciertos y verdaderos, evaluables en dinero, directamente relacionados con una o varias personas y estar en desproporción a los que pudieran afectar al resto de la población.</w:t>
      </w:r>
    </w:p>
    <w:p w14:paraId="31358BBA" w14:textId="77777777" w:rsidR="000C281A" w:rsidRPr="00956F0C" w:rsidRDefault="000C281A" w:rsidP="000C281A">
      <w:pPr>
        <w:spacing w:after="0" w:line="360" w:lineRule="auto"/>
        <w:ind w:left="0" w:right="0"/>
        <w:rPr>
          <w:b/>
        </w:rPr>
      </w:pPr>
    </w:p>
    <w:p w14:paraId="6E3E3808" w14:textId="77777777" w:rsidR="000C281A" w:rsidRPr="00956F0C" w:rsidRDefault="000C281A" w:rsidP="000C281A">
      <w:pPr>
        <w:spacing w:after="0" w:line="360" w:lineRule="auto"/>
        <w:ind w:left="0" w:right="0"/>
      </w:pPr>
      <w:r w:rsidRPr="00956F0C">
        <w:rPr>
          <w:b/>
        </w:rPr>
        <w:t>Artículo 7.</w:t>
      </w:r>
      <w:r w:rsidRPr="00956F0C">
        <w:t xml:space="preserve"> Los entes públicos cubrirán las indemnizaciones derivadas de responsabilidad patrimonial que se determinen conforme a esta Ley, con cargo a sus respectivos presupuestos.</w:t>
      </w:r>
    </w:p>
    <w:p w14:paraId="63F88676" w14:textId="77777777" w:rsidR="000C281A" w:rsidRPr="00956F0C" w:rsidRDefault="000C281A" w:rsidP="000C281A">
      <w:pPr>
        <w:spacing w:after="0" w:line="360" w:lineRule="auto"/>
        <w:ind w:left="0" w:right="0"/>
      </w:pPr>
    </w:p>
    <w:p w14:paraId="504B4AF0" w14:textId="77777777" w:rsidR="000C281A" w:rsidRPr="00956F0C" w:rsidRDefault="000C281A" w:rsidP="000C281A">
      <w:pPr>
        <w:spacing w:after="0" w:line="360" w:lineRule="auto"/>
        <w:ind w:left="0" w:right="0"/>
      </w:pPr>
      <w:r w:rsidRPr="00956F0C">
        <w:t xml:space="preserve">Los pagos de las indemnizaciones derivadas de responsabilidad patrimonial se realizarán conforme a la disponibilidad presupuestaria del ejercicio fiscal correspondiente, sin afectar el cumplimiento de los objetivos de los programas que se aprueben en el Presupuesto de Egresos </w:t>
      </w:r>
      <w:r>
        <w:t xml:space="preserve">del Gobierno </w:t>
      </w:r>
      <w:r w:rsidRPr="00956F0C">
        <w:t>del Estado.</w:t>
      </w:r>
    </w:p>
    <w:p w14:paraId="7386AC81" w14:textId="77777777" w:rsidR="000C281A" w:rsidRPr="00956F0C" w:rsidRDefault="000C281A" w:rsidP="000C281A">
      <w:pPr>
        <w:spacing w:after="0" w:line="360" w:lineRule="auto"/>
        <w:ind w:left="0" w:right="0"/>
      </w:pPr>
    </w:p>
    <w:p w14:paraId="1094D078" w14:textId="77777777" w:rsidR="000C281A" w:rsidRPr="00956F0C" w:rsidRDefault="000C281A" w:rsidP="000C281A">
      <w:pPr>
        <w:spacing w:after="0" w:line="360" w:lineRule="auto"/>
        <w:ind w:left="0" w:right="0"/>
      </w:pPr>
      <w:r w:rsidRPr="00956F0C">
        <w:t>En la fijación de los montos de las partidas presupuestales deberán preverse las indemnizaciones que no hayan podido ser pagadas en el ejercicio inmediato anterior, según lo dispuesto en la presente Ley.</w:t>
      </w:r>
    </w:p>
    <w:p w14:paraId="380E4BF5" w14:textId="77777777" w:rsidR="000C281A" w:rsidRPr="00956F0C" w:rsidRDefault="000C281A" w:rsidP="000C281A">
      <w:pPr>
        <w:spacing w:after="0" w:line="360" w:lineRule="auto"/>
        <w:ind w:left="0" w:right="0"/>
        <w:rPr>
          <w:b/>
        </w:rPr>
      </w:pPr>
    </w:p>
    <w:p w14:paraId="1784D0F8" w14:textId="77777777" w:rsidR="000C281A" w:rsidRPr="00956F0C" w:rsidRDefault="000C281A" w:rsidP="000C281A">
      <w:pPr>
        <w:spacing w:after="0" w:line="360" w:lineRule="auto"/>
        <w:ind w:left="0" w:right="0"/>
      </w:pPr>
      <w:r w:rsidRPr="00956F0C">
        <w:rPr>
          <w:b/>
        </w:rPr>
        <w:t xml:space="preserve">Artículo 8. </w:t>
      </w:r>
      <w:r w:rsidRPr="00956F0C">
        <w:t>Los entes públicos, tomando en cuenta la disponibilidad de recursos para el ejercicio fiscal correspondiente, incluirán en sus respectivos anteproyectos de presupuesto los recursos para cubrir las erogaciones derivadas de responsabilidad patrimonial conforme al orden establecido en el registro de indemnizaciones a que se refiere la presente Ley.</w:t>
      </w:r>
    </w:p>
    <w:p w14:paraId="5D518133" w14:textId="77777777" w:rsidR="000C281A" w:rsidRPr="00956F0C" w:rsidRDefault="000C281A" w:rsidP="000C281A">
      <w:pPr>
        <w:spacing w:after="0" w:line="360" w:lineRule="auto"/>
        <w:ind w:left="0" w:right="0"/>
      </w:pPr>
    </w:p>
    <w:p w14:paraId="1AD669D5" w14:textId="77777777" w:rsidR="000C281A" w:rsidRPr="00956F0C" w:rsidRDefault="000C281A" w:rsidP="000C281A">
      <w:pPr>
        <w:spacing w:after="0" w:line="360" w:lineRule="auto"/>
        <w:ind w:left="0" w:right="0"/>
      </w:pPr>
      <w:r w:rsidRPr="00956F0C">
        <w:t xml:space="preserve">La suma total de los recursos comprendidos en los respectivos presupuestos aprobados de los entes públicos, no podrá exceder del equivalente al 0.3 al millar del gasto programable del Presupuesto de Egresos </w:t>
      </w:r>
      <w:r>
        <w:t xml:space="preserve">del Gobierno </w:t>
      </w:r>
      <w:r w:rsidRPr="00956F0C">
        <w:t xml:space="preserve">del Estado </w:t>
      </w:r>
      <w:r>
        <w:t xml:space="preserve">de Yucatán </w:t>
      </w:r>
      <w:r w:rsidRPr="00956F0C">
        <w:t>para el ejercicio fiscal correspondiente.</w:t>
      </w:r>
    </w:p>
    <w:p w14:paraId="2EA6BDDD" w14:textId="77777777" w:rsidR="000C281A" w:rsidRPr="00956F0C" w:rsidRDefault="000C281A" w:rsidP="000C281A">
      <w:pPr>
        <w:spacing w:after="0" w:line="360" w:lineRule="auto"/>
        <w:ind w:left="0" w:right="0"/>
      </w:pPr>
    </w:p>
    <w:p w14:paraId="4DCE8493" w14:textId="77777777" w:rsidR="000C281A" w:rsidRPr="00956F0C" w:rsidRDefault="000C281A" w:rsidP="000C281A">
      <w:pPr>
        <w:spacing w:after="0" w:line="360" w:lineRule="auto"/>
        <w:ind w:left="0" w:right="0"/>
      </w:pPr>
      <w:r w:rsidRPr="00956F0C">
        <w:rPr>
          <w:b/>
        </w:rPr>
        <w:t>Artículo 9</w:t>
      </w:r>
      <w:r w:rsidRPr="00956F0C">
        <w:t xml:space="preserve">. El </w:t>
      </w:r>
      <w:r>
        <w:t>P</w:t>
      </w:r>
      <w:r w:rsidRPr="00956F0C">
        <w:t xml:space="preserve">resupuesto de </w:t>
      </w:r>
      <w:r>
        <w:t>E</w:t>
      </w:r>
      <w:r w:rsidRPr="00956F0C">
        <w:t xml:space="preserve">gresos del Gobierno del Estado incluirá una partida, que, de acuerdo con la Ley del Presupuesto y Contabilidad Gubernamental del Estado de Yucatán, deberá destinarse exclusivamente para cubrir las responsabilidades patrimoniales de los Poderes del Estado y de los organismos públicos autónomos; la afectación de dicha partida se hará de conformidad con lo establecido en esta Ley, así como en el </w:t>
      </w:r>
      <w:r>
        <w:t>P</w:t>
      </w:r>
      <w:r w:rsidRPr="00956F0C">
        <w:t xml:space="preserve">resupuesto de </w:t>
      </w:r>
      <w:r>
        <w:t>E</w:t>
      </w:r>
      <w:r w:rsidRPr="00956F0C">
        <w:t>gresos del Gobierno del Estado.</w:t>
      </w:r>
    </w:p>
    <w:p w14:paraId="06C0EB93" w14:textId="77777777" w:rsidR="000C281A" w:rsidRPr="00956F0C" w:rsidRDefault="000C281A" w:rsidP="000C281A">
      <w:pPr>
        <w:spacing w:after="0" w:line="360" w:lineRule="auto"/>
        <w:ind w:left="0" w:right="0"/>
      </w:pPr>
    </w:p>
    <w:p w14:paraId="321A16A8" w14:textId="77777777" w:rsidR="000C281A" w:rsidRPr="00956F0C" w:rsidRDefault="000C281A" w:rsidP="000C281A">
      <w:pPr>
        <w:spacing w:after="0" w:line="360" w:lineRule="auto"/>
        <w:ind w:left="0" w:right="0"/>
      </w:pPr>
      <w:r w:rsidRPr="00956F0C">
        <w:t>Los ayuntamientos y las demás entidades a que se refiere la presente Ley, deberán establecer en sus respectivos presupuestos la partida que deberá destinarse para cubrir las responsabilidades patrimoniales que pudieran desprenderse de este ordenamiento.</w:t>
      </w:r>
    </w:p>
    <w:p w14:paraId="2DE403F9" w14:textId="77777777" w:rsidR="000C281A" w:rsidRPr="00956F0C" w:rsidRDefault="000C281A" w:rsidP="000C281A">
      <w:pPr>
        <w:spacing w:after="0" w:line="360" w:lineRule="auto"/>
        <w:ind w:left="0" w:right="0"/>
      </w:pPr>
    </w:p>
    <w:p w14:paraId="1F79323D" w14:textId="77777777" w:rsidR="000C281A" w:rsidRPr="00956F0C" w:rsidRDefault="000C281A" w:rsidP="000C281A">
      <w:pPr>
        <w:spacing w:after="0" w:line="360" w:lineRule="auto"/>
        <w:ind w:left="0" w:right="0"/>
        <w:rPr>
          <w:b/>
        </w:rPr>
      </w:pPr>
      <w:r w:rsidRPr="00956F0C">
        <w:rPr>
          <w:b/>
        </w:rPr>
        <w:t>Artículo 10.</w:t>
      </w:r>
      <w:r w:rsidRPr="00956F0C">
        <w:t xml:space="preserve"> Los entes públicos a través de la dependencia competente y tomando en cuenta la disponibilidad de recursos para el ejercicio fiscal correspondiente, programarán el pago de las erogaciones derivadas de responsabilidad patrimonial conforme al orden establecido en el registro de indemnizaciones a que se refiere la presente ley.</w:t>
      </w:r>
      <w:r w:rsidRPr="00956F0C">
        <w:rPr>
          <w:b/>
        </w:rPr>
        <w:t xml:space="preserve"> </w:t>
      </w:r>
    </w:p>
    <w:p w14:paraId="07890C48" w14:textId="77777777" w:rsidR="000C281A" w:rsidRPr="00956F0C" w:rsidRDefault="000C281A" w:rsidP="000C281A">
      <w:pPr>
        <w:spacing w:after="0" w:line="360" w:lineRule="auto"/>
        <w:ind w:left="0" w:right="0"/>
        <w:rPr>
          <w:b/>
        </w:rPr>
      </w:pPr>
    </w:p>
    <w:p w14:paraId="2FA8C986" w14:textId="77777777" w:rsidR="000C281A" w:rsidRPr="00956F0C" w:rsidRDefault="000C281A" w:rsidP="000C281A">
      <w:pPr>
        <w:spacing w:after="0" w:line="360" w:lineRule="auto"/>
        <w:ind w:left="0" w:right="0"/>
      </w:pPr>
      <w:r w:rsidRPr="00956F0C">
        <w:rPr>
          <w:b/>
        </w:rPr>
        <w:t>Artículo 11.</w:t>
      </w:r>
      <w:r w:rsidRPr="00956F0C">
        <w:t xml:space="preserve"> Las indemnizaciones fijadas por autoridades administrativas que excedan del monto máximo presupuestado en un ejercicio fiscal determinado, serán cubiertas en el siguiente ejercicio fiscal, según el orden de registro a que se refiere este ordenamiento.</w:t>
      </w:r>
    </w:p>
    <w:p w14:paraId="7947E953" w14:textId="77777777" w:rsidR="000C281A" w:rsidRPr="00956F0C" w:rsidRDefault="000C281A" w:rsidP="000C281A">
      <w:pPr>
        <w:spacing w:after="0" w:line="360" w:lineRule="auto"/>
        <w:ind w:left="0" w:right="0"/>
      </w:pPr>
    </w:p>
    <w:p w14:paraId="56CF1893" w14:textId="77777777" w:rsidR="000C281A" w:rsidRPr="00956F0C" w:rsidRDefault="000C281A" w:rsidP="000C281A">
      <w:pPr>
        <w:spacing w:after="0" w:line="360" w:lineRule="auto"/>
        <w:ind w:left="0" w:right="0"/>
      </w:pPr>
      <w:r w:rsidRPr="00956F0C">
        <w:rPr>
          <w:b/>
        </w:rPr>
        <w:t>Artículo 12</w:t>
      </w:r>
      <w:r w:rsidRPr="00956F0C">
        <w:t>. A falta de disposición expresa en esta ley, se aplicarán supletoriamente las contenidas en la Ley Orgánica de Justicia Administrativa, Ley de lo Contencioso Administrativo, la Ley de Actos y Procedimientos Administrativos, Código Fiscal y Código Civil, todos del Estado de Yucatán.</w:t>
      </w:r>
    </w:p>
    <w:p w14:paraId="61EEB051" w14:textId="77777777" w:rsidR="000C281A" w:rsidRPr="00956F0C" w:rsidRDefault="000C281A" w:rsidP="000C281A">
      <w:pPr>
        <w:spacing w:after="0" w:line="360" w:lineRule="auto"/>
        <w:ind w:left="0" w:right="0"/>
        <w:rPr>
          <w:b/>
        </w:rPr>
      </w:pPr>
    </w:p>
    <w:p w14:paraId="1CEF095E" w14:textId="77777777" w:rsidR="000C281A" w:rsidRPr="00956F0C" w:rsidRDefault="000C281A" w:rsidP="000C281A">
      <w:pPr>
        <w:spacing w:after="0" w:line="360" w:lineRule="auto"/>
        <w:ind w:left="0" w:right="0"/>
        <w:contextualSpacing/>
        <w:rPr>
          <w:bCs/>
        </w:rPr>
      </w:pPr>
      <w:r w:rsidRPr="00956F0C">
        <w:rPr>
          <w:b/>
        </w:rPr>
        <w:t>Artículo 13.</w:t>
      </w:r>
      <w:r w:rsidRPr="00956F0C">
        <w:t xml:space="preserve"> </w:t>
      </w:r>
      <w:r w:rsidRPr="00956F0C">
        <w:rPr>
          <w:bCs/>
        </w:rPr>
        <w:t>Los entes públicos tendrán la obligación de denunciar ante la autoridad competente,</w:t>
      </w:r>
      <w:r w:rsidRPr="00956F0C">
        <w:rPr>
          <w:b/>
          <w:bCs/>
        </w:rPr>
        <w:t xml:space="preserve"> </w:t>
      </w:r>
      <w:r w:rsidRPr="00956F0C">
        <w:rPr>
          <w:bCs/>
        </w:rPr>
        <w:t>a toda persona que directa o indirectamente participe, coadyuve, asista o simule la producción de daños con el propósito de acreditar indebidamente la responsabilidad patrimonial de los entes públicos, y con esto trate de obtener alguna de las indemnizaciones a que se refiere esta ley.</w:t>
      </w:r>
    </w:p>
    <w:p w14:paraId="19470AE1" w14:textId="77777777" w:rsidR="000C281A" w:rsidRPr="00956F0C" w:rsidRDefault="000C281A" w:rsidP="000C281A">
      <w:pPr>
        <w:spacing w:after="0" w:line="360" w:lineRule="auto"/>
        <w:ind w:left="0" w:right="0"/>
      </w:pPr>
    </w:p>
    <w:p w14:paraId="55792843" w14:textId="77777777" w:rsidR="000C281A" w:rsidRPr="00956F0C" w:rsidRDefault="000C281A" w:rsidP="000C281A">
      <w:pPr>
        <w:spacing w:after="0" w:line="360" w:lineRule="auto"/>
        <w:ind w:left="0" w:right="0"/>
        <w:jc w:val="center"/>
        <w:rPr>
          <w:b/>
        </w:rPr>
      </w:pPr>
      <w:r w:rsidRPr="00956F0C">
        <w:rPr>
          <w:b/>
        </w:rPr>
        <w:t>CAPÍTULO II</w:t>
      </w:r>
    </w:p>
    <w:p w14:paraId="240A79F8" w14:textId="77777777" w:rsidR="000C281A" w:rsidRPr="00956F0C" w:rsidRDefault="000C281A" w:rsidP="000C281A">
      <w:pPr>
        <w:spacing w:after="0" w:line="360" w:lineRule="auto"/>
        <w:ind w:left="0" w:right="0"/>
        <w:jc w:val="center"/>
        <w:rPr>
          <w:b/>
        </w:rPr>
      </w:pPr>
      <w:r w:rsidRPr="00956F0C">
        <w:rPr>
          <w:b/>
        </w:rPr>
        <w:t>De las Indemnizaciones</w:t>
      </w:r>
    </w:p>
    <w:p w14:paraId="40F5DA96" w14:textId="77777777" w:rsidR="000C281A" w:rsidRPr="00956F0C" w:rsidRDefault="000C281A" w:rsidP="000C281A">
      <w:pPr>
        <w:spacing w:after="0" w:line="360" w:lineRule="auto"/>
        <w:ind w:left="0" w:right="0"/>
      </w:pPr>
    </w:p>
    <w:p w14:paraId="32CF8EE0" w14:textId="77777777" w:rsidR="000C281A" w:rsidRPr="00956F0C" w:rsidRDefault="000C281A" w:rsidP="000C281A">
      <w:pPr>
        <w:spacing w:after="0" w:line="360" w:lineRule="auto"/>
        <w:ind w:left="0" w:right="0"/>
        <w:rPr>
          <w:bCs/>
        </w:rPr>
      </w:pPr>
      <w:r w:rsidRPr="00956F0C">
        <w:rPr>
          <w:b/>
        </w:rPr>
        <w:t xml:space="preserve">Artículo 14. </w:t>
      </w:r>
      <w:r w:rsidRPr="00956F0C">
        <w:rPr>
          <w:bCs/>
        </w:rPr>
        <w:t>El importe de la indemnización de los daños y perjuicios por Responsabilidad Patrimonial del Estado derivada de la actividad administrativa irregular, deberá cubrirse en moneda nacional. Previo acuerdo con el interesado, el pago de la indemnización podrá hacerse en especie.</w:t>
      </w:r>
    </w:p>
    <w:p w14:paraId="5FA8EDCE" w14:textId="77777777" w:rsidR="000C281A" w:rsidRPr="00956F0C" w:rsidRDefault="000C281A" w:rsidP="000C281A">
      <w:pPr>
        <w:spacing w:after="0" w:line="360" w:lineRule="auto"/>
        <w:ind w:left="0" w:right="0"/>
        <w:rPr>
          <w:bCs/>
        </w:rPr>
      </w:pPr>
    </w:p>
    <w:p w14:paraId="6EB7EE25" w14:textId="77777777" w:rsidR="000C281A" w:rsidRPr="00956F0C" w:rsidRDefault="000C281A" w:rsidP="000C281A">
      <w:pPr>
        <w:pStyle w:val="TextoCar"/>
        <w:spacing w:after="0" w:line="360" w:lineRule="auto"/>
        <w:rPr>
          <w:sz w:val="24"/>
          <w:szCs w:val="24"/>
        </w:rPr>
      </w:pPr>
      <w:r w:rsidRPr="00956F0C">
        <w:rPr>
          <w:sz w:val="24"/>
          <w:szCs w:val="24"/>
        </w:rPr>
        <w:t>Los entes públicos podrán cubrir el monto de la indemnización mediante parcialidades en ejercicios fiscales subsecuentes, realizando una proyección de los pagos de acuerdo a lo siguiente:</w:t>
      </w:r>
    </w:p>
    <w:p w14:paraId="2137FA61" w14:textId="77777777" w:rsidR="000C281A" w:rsidRPr="00956F0C" w:rsidRDefault="000C281A" w:rsidP="000C281A">
      <w:pPr>
        <w:pStyle w:val="TextoCar"/>
        <w:spacing w:after="0" w:line="360" w:lineRule="auto"/>
        <w:rPr>
          <w:sz w:val="24"/>
          <w:szCs w:val="24"/>
        </w:rPr>
      </w:pPr>
    </w:p>
    <w:p w14:paraId="7B8D154E" w14:textId="77777777" w:rsidR="000C281A" w:rsidRPr="00956F0C" w:rsidRDefault="000C281A" w:rsidP="000C281A">
      <w:pPr>
        <w:pStyle w:val="INCISO"/>
        <w:tabs>
          <w:tab w:val="clear" w:pos="1080"/>
        </w:tabs>
        <w:spacing w:after="0" w:line="360" w:lineRule="auto"/>
        <w:ind w:left="0" w:firstLine="0"/>
        <w:rPr>
          <w:sz w:val="24"/>
          <w:szCs w:val="24"/>
        </w:rPr>
      </w:pPr>
      <w:r w:rsidRPr="00956F0C">
        <w:rPr>
          <w:sz w:val="24"/>
          <w:szCs w:val="24"/>
        </w:rPr>
        <w:t>1.</w:t>
      </w:r>
      <w:r w:rsidRPr="00956F0C">
        <w:rPr>
          <w:sz w:val="24"/>
          <w:szCs w:val="24"/>
        </w:rPr>
        <w:tab/>
        <w:t>Los diversos compromisos programados de ejercicios fiscales anteriores y los que previsiblemente se presentarán en el ejercicio de que se trate;</w:t>
      </w:r>
    </w:p>
    <w:p w14:paraId="6E7748C5" w14:textId="77777777" w:rsidR="000C281A" w:rsidRPr="00956F0C" w:rsidRDefault="000C281A" w:rsidP="000C281A">
      <w:pPr>
        <w:pStyle w:val="INCISO"/>
        <w:tabs>
          <w:tab w:val="clear" w:pos="1080"/>
        </w:tabs>
        <w:spacing w:after="0" w:line="360" w:lineRule="auto"/>
        <w:ind w:left="0" w:firstLine="309"/>
        <w:rPr>
          <w:sz w:val="24"/>
          <w:szCs w:val="24"/>
        </w:rPr>
      </w:pPr>
    </w:p>
    <w:p w14:paraId="712F9C15" w14:textId="77777777" w:rsidR="000C281A" w:rsidRPr="00956F0C" w:rsidRDefault="000C281A" w:rsidP="000C281A">
      <w:pPr>
        <w:pStyle w:val="INCISO"/>
        <w:tabs>
          <w:tab w:val="clear" w:pos="1080"/>
        </w:tabs>
        <w:spacing w:after="0" w:line="360" w:lineRule="auto"/>
        <w:ind w:left="0" w:firstLine="0"/>
        <w:rPr>
          <w:sz w:val="24"/>
          <w:szCs w:val="24"/>
        </w:rPr>
      </w:pPr>
      <w:r w:rsidRPr="00956F0C">
        <w:rPr>
          <w:sz w:val="24"/>
          <w:szCs w:val="24"/>
        </w:rPr>
        <w:t>2.</w:t>
      </w:r>
      <w:r w:rsidRPr="00956F0C">
        <w:rPr>
          <w:sz w:val="24"/>
          <w:szCs w:val="24"/>
        </w:rPr>
        <w:tab/>
        <w:t>El monto de los recursos presupuestados o asignados en los cinco ejercicios fiscales previos al inicio del pago en parcialidades, para cubrir la Responsabilidad Patrimonial del Estado por la actividad administrativa irregular impuestas por autoridad competente, y</w:t>
      </w:r>
    </w:p>
    <w:p w14:paraId="4A83CED5" w14:textId="77777777" w:rsidR="000C281A" w:rsidRPr="00956F0C" w:rsidRDefault="000C281A" w:rsidP="000C281A">
      <w:pPr>
        <w:pStyle w:val="INCISO"/>
        <w:spacing w:after="0" w:line="360" w:lineRule="auto"/>
        <w:ind w:left="0"/>
        <w:rPr>
          <w:sz w:val="24"/>
          <w:szCs w:val="24"/>
        </w:rPr>
      </w:pPr>
    </w:p>
    <w:p w14:paraId="3DA2AF4D" w14:textId="77777777" w:rsidR="000C281A" w:rsidRPr="00956F0C" w:rsidRDefault="000C281A" w:rsidP="000C281A">
      <w:pPr>
        <w:spacing w:after="0" w:line="360" w:lineRule="auto"/>
        <w:ind w:left="0" w:right="0"/>
        <w:rPr>
          <w:bCs/>
        </w:rPr>
      </w:pPr>
      <w:r w:rsidRPr="00956F0C">
        <w:t>3.</w:t>
      </w:r>
      <w:r w:rsidRPr="00956F0C">
        <w:tab/>
        <w:t>Los recursos que previsiblemente serán aprobados y asignados en el rubro correspondiente a este tipo de obligaciones en los ejercicios fiscales subsecuentes con base en los antecedentes referidos en el numeral anterior y el comportamiento del ingreso-gasto.</w:t>
      </w:r>
    </w:p>
    <w:p w14:paraId="252BE25C" w14:textId="77777777" w:rsidR="000C281A" w:rsidRPr="00956F0C" w:rsidRDefault="000C281A" w:rsidP="000C281A">
      <w:pPr>
        <w:spacing w:after="0" w:line="360" w:lineRule="auto"/>
        <w:ind w:left="0" w:right="0"/>
        <w:rPr>
          <w:b/>
          <w:lang w:val="es-ES_tradnl"/>
        </w:rPr>
      </w:pPr>
    </w:p>
    <w:p w14:paraId="1F979E8B" w14:textId="77777777" w:rsidR="000C281A" w:rsidRPr="00956F0C" w:rsidRDefault="000C281A" w:rsidP="000C281A">
      <w:pPr>
        <w:spacing w:after="0" w:line="360" w:lineRule="auto"/>
        <w:ind w:left="0" w:right="0"/>
      </w:pPr>
      <w:r w:rsidRPr="00956F0C">
        <w:rPr>
          <w:b/>
        </w:rPr>
        <w:t>Artículo 15.</w:t>
      </w:r>
      <w:r w:rsidRPr="00956F0C">
        <w:t xml:space="preserve"> La procedencia de la indemnización por daños y perjuicios materiales se sujetará a lo establecido en esta Ley y será directamente proporcional al daño causado en los bienes o derechos de los particulares y conforme a las bases y límites de este ordenamiento. </w:t>
      </w:r>
    </w:p>
    <w:p w14:paraId="16A9FA0A" w14:textId="77777777" w:rsidR="000C281A" w:rsidRPr="00956F0C" w:rsidRDefault="000C281A" w:rsidP="000C281A">
      <w:pPr>
        <w:spacing w:after="0" w:line="360" w:lineRule="auto"/>
        <w:ind w:left="0" w:right="0"/>
      </w:pPr>
    </w:p>
    <w:p w14:paraId="11EA064F" w14:textId="77777777" w:rsidR="000C281A" w:rsidRPr="00956F0C" w:rsidRDefault="000C281A" w:rsidP="000C281A">
      <w:pPr>
        <w:spacing w:after="0" w:line="360" w:lineRule="auto"/>
        <w:ind w:left="0" w:right="0"/>
      </w:pPr>
      <w:r w:rsidRPr="00956F0C">
        <w:rPr>
          <w:b/>
        </w:rPr>
        <w:t>Artículo 16</w:t>
      </w:r>
      <w:r w:rsidRPr="00956F0C">
        <w:t>. La cuantificación de la indemnización se calculará de acuerdo a la fecha en que sucedieron los daños o la fecha en que hayan cesado cuando sean de carácter continuo, sin perjuicio de la actualización de los valores al tiempo de su efectivo pago, de conformidad con lo dispuesto por el Código Fiscal del Estado.</w:t>
      </w:r>
    </w:p>
    <w:p w14:paraId="5A00D2C6" w14:textId="77777777" w:rsidR="000C281A" w:rsidRPr="00956F0C" w:rsidRDefault="000C281A" w:rsidP="000C281A">
      <w:pPr>
        <w:pStyle w:val="Estilo"/>
        <w:spacing w:line="360" w:lineRule="auto"/>
        <w:rPr>
          <w:rFonts w:ascii="Arial" w:hAnsi="Arial" w:cs="Arial"/>
          <w:b/>
        </w:rPr>
      </w:pPr>
    </w:p>
    <w:p w14:paraId="6CA2DA1B" w14:textId="77777777" w:rsidR="000C281A" w:rsidRPr="00956F0C" w:rsidRDefault="000C281A" w:rsidP="000C281A">
      <w:pPr>
        <w:spacing w:after="0" w:line="360" w:lineRule="auto"/>
        <w:ind w:left="0" w:right="0"/>
        <w:rPr>
          <w:b/>
        </w:rPr>
      </w:pPr>
      <w:r w:rsidRPr="00956F0C">
        <w:rPr>
          <w:b/>
        </w:rPr>
        <w:t xml:space="preserve">Artículo 17. </w:t>
      </w:r>
      <w:r w:rsidRPr="00956F0C">
        <w:rPr>
          <w:bCs/>
        </w:rPr>
        <w:t xml:space="preserve">En caso de retraso en el cumplimiento del pago de la indemnización, procederá el pago del interés legal establecido en el Código Fiscal del Estado de Yucatán, </w:t>
      </w:r>
      <w:r w:rsidRPr="00956F0C">
        <w:t xml:space="preserve">previsto por la mora en la devolución de créditos fiscales no debidos, a partir de los sesenta días naturales siguientes </w:t>
      </w:r>
      <w:r w:rsidRPr="00956F0C">
        <w:rPr>
          <w:bCs/>
        </w:rPr>
        <w:t>después de haber quedado firme la resolución que ponga fin al procedimiento en forma definitiva.</w:t>
      </w:r>
    </w:p>
    <w:p w14:paraId="3E963864" w14:textId="77777777" w:rsidR="000C281A" w:rsidRPr="00956F0C" w:rsidRDefault="000C281A" w:rsidP="000C281A">
      <w:pPr>
        <w:spacing w:after="0" w:line="360" w:lineRule="auto"/>
        <w:ind w:left="0" w:right="0"/>
      </w:pPr>
    </w:p>
    <w:p w14:paraId="23FE3477" w14:textId="77777777" w:rsidR="000C281A" w:rsidRPr="00956F0C" w:rsidRDefault="000C281A" w:rsidP="000C281A">
      <w:pPr>
        <w:spacing w:after="0" w:line="360" w:lineRule="auto"/>
        <w:ind w:left="0" w:right="0"/>
      </w:pPr>
      <w:r w:rsidRPr="00956F0C">
        <w:rPr>
          <w:b/>
        </w:rPr>
        <w:t>Artículo 18.</w:t>
      </w:r>
      <w:r w:rsidRPr="00956F0C">
        <w:t xml:space="preserve"> El monto de la indemnización por daños y perjuicios materiales se calculará de acuerdo con los criterios establecidos en las disposiciones legales aplicables según corresponda a la materia motivo de la afectación, debiéndose tomar en consideración los valores comerciales o de mercado; así como los indicadores de la inflación que emite el Banco de México, para el cálculo de la actualización respectiva.</w:t>
      </w:r>
    </w:p>
    <w:p w14:paraId="6A2F6E6D" w14:textId="77777777" w:rsidR="000C281A" w:rsidRPr="00956F0C" w:rsidRDefault="000C281A" w:rsidP="000C281A">
      <w:pPr>
        <w:spacing w:after="0" w:line="360" w:lineRule="auto"/>
        <w:ind w:left="0" w:right="0"/>
        <w:rPr>
          <w:b/>
        </w:rPr>
      </w:pPr>
    </w:p>
    <w:p w14:paraId="38AC4A74" w14:textId="77777777" w:rsidR="000C281A" w:rsidRPr="00956F0C" w:rsidRDefault="000C281A" w:rsidP="000C281A">
      <w:pPr>
        <w:spacing w:after="0" w:line="360" w:lineRule="auto"/>
        <w:ind w:left="0" w:right="0"/>
      </w:pPr>
      <w:r w:rsidRPr="00956F0C">
        <w:rPr>
          <w:b/>
        </w:rPr>
        <w:t>Artículo 19</w:t>
      </w:r>
      <w:r w:rsidRPr="00956F0C">
        <w:t>. Los montos de las indemnizaciones se calcularán de la siguiente forma:</w:t>
      </w:r>
    </w:p>
    <w:p w14:paraId="44B10B79" w14:textId="77777777" w:rsidR="000C281A" w:rsidRPr="00956F0C" w:rsidRDefault="000C281A" w:rsidP="000C281A">
      <w:pPr>
        <w:spacing w:after="0" w:line="360" w:lineRule="auto"/>
        <w:ind w:left="0" w:right="0"/>
      </w:pPr>
    </w:p>
    <w:p w14:paraId="5711F7CC" w14:textId="77777777" w:rsidR="000C281A" w:rsidRPr="00956F0C" w:rsidRDefault="000C281A" w:rsidP="000C281A">
      <w:pPr>
        <w:spacing w:after="0" w:line="360" w:lineRule="auto"/>
        <w:ind w:left="0" w:right="0"/>
      </w:pPr>
      <w:r w:rsidRPr="00956F0C">
        <w:rPr>
          <w:b/>
        </w:rPr>
        <w:t xml:space="preserve">I. </w:t>
      </w:r>
      <w:r w:rsidRPr="00956F0C">
        <w:t>En el caso de daños a la integridad física o muerte:</w:t>
      </w:r>
    </w:p>
    <w:p w14:paraId="675C3AF4" w14:textId="77777777" w:rsidR="000C281A" w:rsidRPr="00956F0C" w:rsidRDefault="000C281A" w:rsidP="000C281A">
      <w:pPr>
        <w:spacing w:after="0" w:line="360" w:lineRule="auto"/>
        <w:ind w:left="0" w:right="0"/>
      </w:pPr>
    </w:p>
    <w:p w14:paraId="584E876B" w14:textId="77777777" w:rsidR="000C281A" w:rsidRPr="00956F0C" w:rsidRDefault="000C281A" w:rsidP="000C281A">
      <w:pPr>
        <w:spacing w:after="0" w:line="360" w:lineRule="auto"/>
        <w:ind w:left="0" w:right="0"/>
      </w:pPr>
      <w:r w:rsidRPr="00956F0C">
        <w:rPr>
          <w:b/>
        </w:rPr>
        <w:t>a)</w:t>
      </w:r>
      <w:r w:rsidRPr="00956F0C">
        <w:t xml:space="preserve"> A los reclamantes en el caso de daños a la integridad física, corresponderá la indemnización equivalente a cinco veces la que fijen las disposiciones conducentes de la Ley Federal del Trabajo para riesgos de trabajo; </w:t>
      </w:r>
    </w:p>
    <w:p w14:paraId="57ADF979" w14:textId="77777777" w:rsidR="000C281A" w:rsidRPr="00956F0C" w:rsidRDefault="000C281A" w:rsidP="000C281A">
      <w:pPr>
        <w:spacing w:after="0" w:line="360" w:lineRule="auto"/>
        <w:ind w:left="0" w:right="0"/>
      </w:pPr>
    </w:p>
    <w:p w14:paraId="48487C7C" w14:textId="77777777" w:rsidR="000C281A" w:rsidRPr="00956F0C" w:rsidRDefault="000C281A" w:rsidP="000C281A">
      <w:pPr>
        <w:spacing w:after="0" w:line="360" w:lineRule="auto"/>
        <w:ind w:left="0" w:right="0"/>
      </w:pPr>
      <w:r w:rsidRPr="00956F0C">
        <w:rPr>
          <w:b/>
        </w:rPr>
        <w:t>b)</w:t>
      </w:r>
      <w:r w:rsidRPr="00956F0C">
        <w:t xml:space="preserve"> En el caso del fallecimiento del afectado, corresponderá a los causahabientes la indemnización fijada en el artículo 502 de la Ley Federal del Trabajo;</w:t>
      </w:r>
    </w:p>
    <w:p w14:paraId="1FDC7F9C" w14:textId="77777777" w:rsidR="000C281A" w:rsidRPr="00956F0C" w:rsidRDefault="000C281A" w:rsidP="000C281A">
      <w:pPr>
        <w:spacing w:after="0" w:line="360" w:lineRule="auto"/>
        <w:ind w:left="0" w:right="0"/>
      </w:pPr>
    </w:p>
    <w:p w14:paraId="69183FFD" w14:textId="77777777" w:rsidR="000C281A" w:rsidRPr="00956F0C" w:rsidRDefault="000C281A" w:rsidP="000C281A">
      <w:pPr>
        <w:spacing w:after="0" w:line="360" w:lineRule="auto"/>
        <w:ind w:left="0" w:right="0"/>
      </w:pPr>
      <w:r w:rsidRPr="00956F0C">
        <w:rPr>
          <w:b/>
        </w:rPr>
        <w:t>c)</w:t>
      </w:r>
      <w:r w:rsidRPr="00956F0C">
        <w:t xml:space="preserve"> Además de la indemnización prevista en los dos incisos anteriores, el reclamante o causahabiente tendrá derecho a que se le cubran los gastos médicos comprobables que, en su caso, se eroguen, de conformidad con la propia Ley Federal del Trabajo en lo que se refiere a riesgos de trabajo.</w:t>
      </w:r>
    </w:p>
    <w:p w14:paraId="625BAF37" w14:textId="77777777" w:rsidR="000C281A" w:rsidRPr="00956F0C" w:rsidRDefault="000C281A" w:rsidP="000C281A">
      <w:pPr>
        <w:spacing w:after="0" w:line="360" w:lineRule="auto"/>
        <w:ind w:left="0" w:right="0"/>
      </w:pPr>
    </w:p>
    <w:p w14:paraId="725DB6CE" w14:textId="77777777" w:rsidR="000C281A" w:rsidRPr="00956F0C" w:rsidRDefault="000C281A" w:rsidP="000C281A">
      <w:pPr>
        <w:spacing w:after="0" w:line="360" w:lineRule="auto"/>
        <w:ind w:left="0" w:right="0"/>
      </w:pPr>
      <w:r w:rsidRPr="00956F0C">
        <w:t>Los gastos médicos serán considerados sólo en los casos en que el reclamante no tenga derecho a su atención en las instituciones estatales o federales de seguridad social; lo anterior no aplica si la autoridad tiene contratado seguro de responsabilidad civil a terceros que cubra dichos gastos o se trate de gastos médicos de emergencia; y</w:t>
      </w:r>
    </w:p>
    <w:p w14:paraId="103AF746" w14:textId="77777777" w:rsidR="000C281A" w:rsidRPr="00956F0C" w:rsidRDefault="000C281A" w:rsidP="000C281A">
      <w:pPr>
        <w:spacing w:after="0" w:line="360" w:lineRule="auto"/>
        <w:ind w:left="0" w:right="0"/>
      </w:pPr>
    </w:p>
    <w:p w14:paraId="412CE46A" w14:textId="77777777" w:rsidR="000C281A" w:rsidRPr="00956F0C" w:rsidRDefault="000C281A" w:rsidP="000C281A">
      <w:pPr>
        <w:spacing w:after="0" w:line="360" w:lineRule="auto"/>
        <w:ind w:left="0" w:right="0"/>
      </w:pPr>
      <w:r w:rsidRPr="00956F0C">
        <w:rPr>
          <w:b/>
        </w:rPr>
        <w:t>d)</w:t>
      </w:r>
      <w:r w:rsidRPr="00956F0C">
        <w:t xml:space="preserve"> El pago del salario o percepción comprobable, que deje de percibir el afectado mientras subsista la imposibilidad de trabajar, que no excederá del monto de ocho salarios mínimos diarios vigentes en la zona geográfica que corresponda, será considerado sólo en los casos en que no le sean cubiertos por las instituciones estatales o federales de seguridad social. </w:t>
      </w:r>
    </w:p>
    <w:p w14:paraId="724381E2" w14:textId="77777777" w:rsidR="000C281A" w:rsidRPr="00956F0C" w:rsidRDefault="000C281A" w:rsidP="000C281A">
      <w:pPr>
        <w:spacing w:after="0" w:line="360" w:lineRule="auto"/>
        <w:ind w:left="0" w:right="0"/>
      </w:pPr>
    </w:p>
    <w:p w14:paraId="22DAB0F7" w14:textId="77777777" w:rsidR="000C281A" w:rsidRPr="00956F0C" w:rsidRDefault="000C281A" w:rsidP="000C281A">
      <w:pPr>
        <w:spacing w:after="0" w:line="360" w:lineRule="auto"/>
        <w:ind w:left="0" w:right="0"/>
      </w:pPr>
      <w:r w:rsidRPr="00956F0C">
        <w:t>En el caso de que no sea posible cuantificar su percepción, el afectado tendrá derecho a que se le consideren hasta cinco salarios mínimos diarios vigentes en la zona geográfica que corresponda;</w:t>
      </w:r>
    </w:p>
    <w:p w14:paraId="3AC3C2EE" w14:textId="77777777" w:rsidR="000C281A" w:rsidRPr="00956F0C" w:rsidRDefault="000C281A" w:rsidP="000C281A">
      <w:pPr>
        <w:spacing w:after="0" w:line="360" w:lineRule="auto"/>
        <w:ind w:left="0" w:right="0"/>
      </w:pPr>
    </w:p>
    <w:p w14:paraId="0319FE14" w14:textId="77777777" w:rsidR="000C281A" w:rsidRPr="00956F0C" w:rsidRDefault="000C281A" w:rsidP="000C281A">
      <w:pPr>
        <w:spacing w:after="0" w:line="360" w:lineRule="auto"/>
        <w:ind w:left="0" w:right="0"/>
      </w:pPr>
      <w:r w:rsidRPr="00956F0C">
        <w:rPr>
          <w:b/>
        </w:rPr>
        <w:t>II.</w:t>
      </w:r>
      <w:r w:rsidRPr="00956F0C">
        <w:t xml:space="preserve"> En el caso de daño moral, la autoridad calculará el monto de la indemnización de acuerdo con los criterios establecidos por el Código Civil del Estado de Yucatán, debiendo tomar en consideración los dictámenes periciales ofrecidos por el reclamante, o en caso de que no pueda ser cuantificable el daño moral se deberá considerar la magnitud del perjuicio.</w:t>
      </w:r>
    </w:p>
    <w:p w14:paraId="17350209" w14:textId="77777777" w:rsidR="000C281A" w:rsidRPr="00956F0C" w:rsidRDefault="000C281A" w:rsidP="000C281A">
      <w:pPr>
        <w:spacing w:after="0" w:line="360" w:lineRule="auto"/>
        <w:ind w:left="0" w:right="0"/>
      </w:pPr>
    </w:p>
    <w:p w14:paraId="679BD2A9" w14:textId="77777777" w:rsidR="000C281A" w:rsidRPr="00956F0C" w:rsidRDefault="000C281A" w:rsidP="000C281A">
      <w:pPr>
        <w:spacing w:after="0" w:line="360" w:lineRule="auto"/>
        <w:ind w:left="0" w:right="0"/>
      </w:pPr>
      <w:r w:rsidRPr="00956F0C">
        <w:t>La indemnización por daño moral que las entidades estén obligadas a cubrir no excederá del equivalente a cinco mil seiscientos cincuenta veces el valor diario de la Unidad de Medida y Actualización, por cada reclamante afectado; y</w:t>
      </w:r>
    </w:p>
    <w:p w14:paraId="5FED817F" w14:textId="77777777" w:rsidR="000C281A" w:rsidRPr="00956F0C" w:rsidRDefault="000C281A" w:rsidP="000C281A">
      <w:pPr>
        <w:spacing w:after="0" w:line="360" w:lineRule="auto"/>
        <w:ind w:left="0" w:right="0"/>
      </w:pPr>
    </w:p>
    <w:p w14:paraId="358DD8C1" w14:textId="77777777" w:rsidR="000C281A" w:rsidRPr="00956F0C" w:rsidRDefault="000C281A" w:rsidP="000C281A">
      <w:pPr>
        <w:spacing w:after="0" w:line="360" w:lineRule="auto"/>
        <w:ind w:left="0" w:right="0"/>
      </w:pPr>
      <w:r w:rsidRPr="00956F0C">
        <w:rPr>
          <w:b/>
        </w:rPr>
        <w:t>III.</w:t>
      </w:r>
      <w:r w:rsidRPr="00956F0C">
        <w:t xml:space="preserve"> En el caso de perjuicios debidamente comprobados, causados a personas con actividades empresariales, industriales, agropecuarias, comerciales, de servicios o concesionarios del Estado o de los municipios, el monto máximo de la indemnización será de veinte mil veces el valor diario de la Unidad de Medida y Actualización, por todo el tiempo que dure el perjuicio, por cada reclamante afectado.</w:t>
      </w:r>
    </w:p>
    <w:p w14:paraId="1DC12202" w14:textId="77777777" w:rsidR="000C281A" w:rsidRPr="00956F0C" w:rsidRDefault="000C281A" w:rsidP="000C281A">
      <w:pPr>
        <w:spacing w:after="0" w:line="360" w:lineRule="auto"/>
        <w:ind w:left="0" w:right="0"/>
        <w:rPr>
          <w:b/>
        </w:rPr>
      </w:pPr>
    </w:p>
    <w:p w14:paraId="15425B8E" w14:textId="77777777" w:rsidR="000C281A" w:rsidRPr="00956F0C" w:rsidRDefault="000C281A" w:rsidP="000C281A">
      <w:pPr>
        <w:spacing w:after="0" w:line="360" w:lineRule="auto"/>
        <w:ind w:left="0" w:right="0"/>
      </w:pPr>
      <w:r w:rsidRPr="00956F0C">
        <w:rPr>
          <w:b/>
        </w:rPr>
        <w:t>Artículo 20</w:t>
      </w:r>
      <w:r w:rsidRPr="00956F0C">
        <w:t>. Las indemnizaciones deberán cubrirse en su totalidad de conformidad con los términos y condiciones dispuestos por esta ley y a las que ella remita. En los casos de haberse celebrado contrato de seguro contra la responsabilidad patrimonial, ante la eventual producción de daños y perjuicios que sean consecuencia de la actividad administrativa irregular de la entidad, la suma asegurada se destinará a cubrir el monto equivalente a la reparación del daño. De ser ésta insuficiente, la entidad continuará obligado a resarcir la diferencia respectiva. El pago de cantidades líquidas por concepto de deducible corresponde a las dependencias o entidades y no podrá disminuirse de la indemnización.</w:t>
      </w:r>
    </w:p>
    <w:p w14:paraId="2DBF0C3C" w14:textId="77777777" w:rsidR="000C281A" w:rsidRPr="00956F0C" w:rsidRDefault="000C281A" w:rsidP="000C281A">
      <w:pPr>
        <w:spacing w:after="0" w:line="360" w:lineRule="auto"/>
        <w:ind w:left="0" w:right="0"/>
      </w:pPr>
    </w:p>
    <w:p w14:paraId="154535BD" w14:textId="77777777" w:rsidR="000C281A" w:rsidRPr="00956F0C" w:rsidRDefault="000C281A" w:rsidP="000C281A">
      <w:pPr>
        <w:spacing w:after="0" w:line="360" w:lineRule="auto"/>
        <w:ind w:left="0" w:right="0"/>
      </w:pPr>
      <w:r w:rsidRPr="00956F0C">
        <w:rPr>
          <w:b/>
        </w:rPr>
        <w:t>Artículo 21</w:t>
      </w:r>
      <w:r w:rsidRPr="00956F0C">
        <w:t>. Las resoluciones administrativas o sentencias firmes deberán registrarse por los entes públicos responsables. Al efecto, dichos entes deberán llevar un registro de indemnizaciones por responsabilidad patrimonial, que será de consulta pública.</w:t>
      </w:r>
    </w:p>
    <w:p w14:paraId="1B2B4245" w14:textId="77777777" w:rsidR="000C281A" w:rsidRPr="00956F0C" w:rsidRDefault="000C281A" w:rsidP="000C281A">
      <w:pPr>
        <w:spacing w:after="0" w:line="360" w:lineRule="auto"/>
        <w:ind w:left="0" w:right="0"/>
      </w:pPr>
    </w:p>
    <w:p w14:paraId="659A03CA" w14:textId="77777777" w:rsidR="000C281A" w:rsidRPr="00956F0C" w:rsidRDefault="000C281A" w:rsidP="000C281A">
      <w:pPr>
        <w:spacing w:after="0" w:line="360" w:lineRule="auto"/>
        <w:ind w:left="0" w:right="0"/>
      </w:pPr>
      <w:r w:rsidRPr="00956F0C">
        <w:t>Las indemnizaciones por lesiones patrimoniales serán pagadas tomando en cuenta el orden cronológico en que se emitan las resoluciones de las autoridades administrativas.</w:t>
      </w:r>
    </w:p>
    <w:p w14:paraId="1D119A1B" w14:textId="77777777" w:rsidR="000C281A" w:rsidRPr="00956F0C" w:rsidRDefault="000C281A" w:rsidP="000C281A">
      <w:pPr>
        <w:spacing w:after="0" w:line="360" w:lineRule="auto"/>
        <w:ind w:left="0" w:right="0"/>
        <w:contextualSpacing/>
        <w:jc w:val="center"/>
        <w:rPr>
          <w:b/>
          <w:bCs/>
        </w:rPr>
      </w:pPr>
      <w:r w:rsidRPr="00956F0C">
        <w:rPr>
          <w:b/>
          <w:bCs/>
        </w:rPr>
        <w:t>CAPÍTULO III</w:t>
      </w:r>
    </w:p>
    <w:p w14:paraId="4751C84A" w14:textId="77777777" w:rsidR="000C281A" w:rsidRPr="00956F0C" w:rsidRDefault="000C281A" w:rsidP="000C281A">
      <w:pPr>
        <w:spacing w:after="0" w:line="360" w:lineRule="auto"/>
        <w:ind w:left="0" w:right="0"/>
        <w:contextualSpacing/>
        <w:jc w:val="center"/>
        <w:rPr>
          <w:b/>
          <w:bCs/>
        </w:rPr>
      </w:pPr>
      <w:r w:rsidRPr="00956F0C">
        <w:rPr>
          <w:b/>
          <w:bCs/>
        </w:rPr>
        <w:t>Del Procedimiento</w:t>
      </w:r>
    </w:p>
    <w:p w14:paraId="277D877D" w14:textId="77777777" w:rsidR="000C281A" w:rsidRPr="00956F0C" w:rsidRDefault="000C281A" w:rsidP="000C281A">
      <w:pPr>
        <w:spacing w:after="0" w:line="360" w:lineRule="auto"/>
        <w:ind w:left="0" w:right="0"/>
        <w:rPr>
          <w:b/>
        </w:rPr>
      </w:pPr>
    </w:p>
    <w:p w14:paraId="15C3A0A0" w14:textId="77777777" w:rsidR="000C281A" w:rsidRPr="00956F0C" w:rsidRDefault="000C281A" w:rsidP="000C281A">
      <w:pPr>
        <w:spacing w:after="0" w:line="360" w:lineRule="auto"/>
        <w:ind w:left="0" w:right="0"/>
      </w:pPr>
      <w:r w:rsidRPr="00956F0C">
        <w:rPr>
          <w:b/>
        </w:rPr>
        <w:t>Artículo 22.</w:t>
      </w:r>
      <w:r w:rsidRPr="00956F0C">
        <w:t xml:space="preserve"> Los procedimientos de responsabilidad patrimonial del Estado se iniciarán de oficio o a petición de parte interesada.</w:t>
      </w:r>
    </w:p>
    <w:p w14:paraId="0CF5E847" w14:textId="77777777" w:rsidR="000C281A" w:rsidRPr="00956F0C" w:rsidRDefault="000C281A" w:rsidP="000C281A">
      <w:pPr>
        <w:spacing w:after="0" w:line="360" w:lineRule="auto"/>
        <w:ind w:left="0" w:right="0"/>
        <w:rPr>
          <w:b/>
        </w:rPr>
      </w:pPr>
    </w:p>
    <w:p w14:paraId="50DCB094" w14:textId="77777777" w:rsidR="000C281A" w:rsidRPr="00956F0C" w:rsidRDefault="000C281A" w:rsidP="000C281A">
      <w:pPr>
        <w:spacing w:after="0" w:line="360" w:lineRule="auto"/>
        <w:ind w:left="0" w:right="0"/>
        <w:rPr>
          <w:bCs/>
        </w:rPr>
      </w:pPr>
      <w:r w:rsidRPr="00956F0C">
        <w:rPr>
          <w:b/>
        </w:rPr>
        <w:t>Artículo 23.</w:t>
      </w:r>
      <w:r w:rsidRPr="00956F0C">
        <w:t xml:space="preserve"> </w:t>
      </w:r>
      <w:r w:rsidRPr="00956F0C">
        <w:rPr>
          <w:bCs/>
        </w:rPr>
        <w:t>La reclamación de indemnización por daño patrimonial se presentará por escrito ante las contralorías internas respectivas de los entes públicos estatales, ante las contralorías internas municipales, o en su caso ante las sindicaturas de los Ayuntamientos, responsables al cual se les atribuya la misma; y deberá contener, como mínimo, los siguientes elementos:</w:t>
      </w:r>
    </w:p>
    <w:p w14:paraId="3D6EEDDD" w14:textId="77777777" w:rsidR="000C281A" w:rsidRPr="00956F0C" w:rsidRDefault="000C281A" w:rsidP="000C281A">
      <w:pPr>
        <w:spacing w:after="0" w:line="360" w:lineRule="auto"/>
        <w:ind w:left="0" w:right="0"/>
        <w:rPr>
          <w:bCs/>
        </w:rPr>
      </w:pPr>
    </w:p>
    <w:p w14:paraId="63A817CA" w14:textId="77777777" w:rsidR="000C281A" w:rsidRPr="00956F0C" w:rsidRDefault="000C281A" w:rsidP="000C281A">
      <w:pPr>
        <w:spacing w:after="0" w:line="360" w:lineRule="auto"/>
        <w:ind w:left="0" w:right="0"/>
        <w:rPr>
          <w:bCs/>
        </w:rPr>
      </w:pPr>
      <w:r w:rsidRPr="00956F0C">
        <w:rPr>
          <w:b/>
          <w:bCs/>
        </w:rPr>
        <w:t xml:space="preserve">a) </w:t>
      </w:r>
      <w:r w:rsidRPr="00956F0C">
        <w:rPr>
          <w:bCs/>
        </w:rPr>
        <w:t>El nombre del ente público al cual se dirige, y en su caso, el o los servidores públicos involucrados en la actividad administrativa que se considere irregular.</w:t>
      </w:r>
    </w:p>
    <w:p w14:paraId="42A59EC9" w14:textId="77777777" w:rsidR="000C281A" w:rsidRPr="00956F0C" w:rsidRDefault="000C281A" w:rsidP="000C281A">
      <w:pPr>
        <w:spacing w:after="0" w:line="360" w:lineRule="auto"/>
        <w:ind w:left="0" w:right="0"/>
        <w:rPr>
          <w:bCs/>
        </w:rPr>
      </w:pPr>
    </w:p>
    <w:p w14:paraId="66C96F44" w14:textId="77777777" w:rsidR="000C281A" w:rsidRPr="00956F0C" w:rsidRDefault="000C281A" w:rsidP="000C281A">
      <w:pPr>
        <w:spacing w:after="0" w:line="360" w:lineRule="auto"/>
        <w:ind w:left="0" w:right="0"/>
        <w:rPr>
          <w:bCs/>
        </w:rPr>
      </w:pPr>
      <w:r w:rsidRPr="00956F0C">
        <w:rPr>
          <w:b/>
          <w:bCs/>
        </w:rPr>
        <w:t xml:space="preserve">b) </w:t>
      </w:r>
      <w:r w:rsidRPr="00956F0C">
        <w:rPr>
          <w:bCs/>
        </w:rPr>
        <w:t xml:space="preserve">El nombre del </w:t>
      </w:r>
      <w:proofErr w:type="spellStart"/>
      <w:r w:rsidRPr="00956F0C">
        <w:rPr>
          <w:bCs/>
        </w:rPr>
        <w:t>promovente</w:t>
      </w:r>
      <w:proofErr w:type="spellEnd"/>
      <w:r w:rsidRPr="00956F0C">
        <w:rPr>
          <w:bCs/>
        </w:rPr>
        <w:t xml:space="preserve"> y, en su caso, de su representante legal, quien deberá ser acreditado con la documentación de su designación y el alcance de sus facultades;</w:t>
      </w:r>
    </w:p>
    <w:p w14:paraId="58BE7345" w14:textId="77777777" w:rsidR="000C281A" w:rsidRPr="00956F0C" w:rsidRDefault="000C281A" w:rsidP="000C281A">
      <w:pPr>
        <w:spacing w:after="0" w:line="360" w:lineRule="auto"/>
        <w:ind w:left="0" w:right="0"/>
        <w:rPr>
          <w:bCs/>
        </w:rPr>
      </w:pPr>
      <w:r w:rsidRPr="00956F0C">
        <w:rPr>
          <w:b/>
          <w:bCs/>
        </w:rPr>
        <w:t xml:space="preserve">c) </w:t>
      </w:r>
      <w:r w:rsidRPr="00956F0C">
        <w:rPr>
          <w:bCs/>
        </w:rPr>
        <w:t xml:space="preserve">El domicilio del </w:t>
      </w:r>
      <w:proofErr w:type="spellStart"/>
      <w:r w:rsidRPr="00956F0C">
        <w:rPr>
          <w:bCs/>
        </w:rPr>
        <w:t>promovente</w:t>
      </w:r>
      <w:proofErr w:type="spellEnd"/>
      <w:r w:rsidRPr="00956F0C">
        <w:rPr>
          <w:bCs/>
        </w:rPr>
        <w:t xml:space="preserve"> para recibir notificaciones, en el lugar de la residencia del ente público ante el cual se realice la reclamación, así como proporcionar correo electrónico;</w:t>
      </w:r>
    </w:p>
    <w:p w14:paraId="1D5909AA" w14:textId="77777777" w:rsidR="000C281A" w:rsidRPr="00956F0C" w:rsidRDefault="000C281A" w:rsidP="000C281A">
      <w:pPr>
        <w:spacing w:after="0" w:line="360" w:lineRule="auto"/>
        <w:ind w:left="0" w:right="0"/>
        <w:rPr>
          <w:bCs/>
        </w:rPr>
      </w:pPr>
    </w:p>
    <w:p w14:paraId="7BD4924D" w14:textId="77777777" w:rsidR="000C281A" w:rsidRPr="00956F0C" w:rsidRDefault="000C281A" w:rsidP="000C281A">
      <w:pPr>
        <w:spacing w:after="0" w:line="360" w:lineRule="auto"/>
        <w:ind w:left="0" w:right="0"/>
        <w:rPr>
          <w:bCs/>
        </w:rPr>
      </w:pPr>
      <w:r w:rsidRPr="00956F0C">
        <w:rPr>
          <w:b/>
          <w:bCs/>
        </w:rPr>
        <w:t xml:space="preserve">d) </w:t>
      </w:r>
      <w:r w:rsidRPr="00956F0C">
        <w:rPr>
          <w:bCs/>
        </w:rPr>
        <w:t>La narración y descripción cronológica de los hechos y el razonamiento en el que justifica su pretensión;</w:t>
      </w:r>
    </w:p>
    <w:p w14:paraId="24FD821F" w14:textId="77777777" w:rsidR="000C281A" w:rsidRPr="00956F0C" w:rsidRDefault="000C281A" w:rsidP="000C281A">
      <w:pPr>
        <w:spacing w:after="0" w:line="360" w:lineRule="auto"/>
        <w:ind w:left="0" w:right="0"/>
        <w:rPr>
          <w:bCs/>
        </w:rPr>
      </w:pPr>
    </w:p>
    <w:p w14:paraId="2C759357" w14:textId="77777777" w:rsidR="000C281A" w:rsidRPr="00956F0C" w:rsidRDefault="000C281A" w:rsidP="000C281A">
      <w:pPr>
        <w:spacing w:after="0" w:line="360" w:lineRule="auto"/>
        <w:ind w:left="0" w:right="0"/>
        <w:rPr>
          <w:bCs/>
        </w:rPr>
      </w:pPr>
      <w:r w:rsidRPr="00956F0C">
        <w:rPr>
          <w:b/>
          <w:bCs/>
        </w:rPr>
        <w:t xml:space="preserve">e) </w:t>
      </w:r>
      <w:r w:rsidRPr="00956F0C">
        <w:rPr>
          <w:bCs/>
        </w:rPr>
        <w:t>La relación causa</w:t>
      </w:r>
      <w:r w:rsidRPr="00956F0C">
        <w:t>-</w:t>
      </w:r>
      <w:r w:rsidRPr="00956F0C">
        <w:rPr>
          <w:bCs/>
        </w:rPr>
        <w:t>efecto entre el daño producido y la presunta actividad administrativa irregular del servidor del ente público;</w:t>
      </w:r>
    </w:p>
    <w:p w14:paraId="35A22D4C" w14:textId="77777777" w:rsidR="000C281A" w:rsidRPr="00956F0C" w:rsidRDefault="000C281A" w:rsidP="000C281A">
      <w:pPr>
        <w:spacing w:after="0" w:line="360" w:lineRule="auto"/>
        <w:ind w:left="0" w:right="0"/>
        <w:rPr>
          <w:bCs/>
        </w:rPr>
      </w:pPr>
    </w:p>
    <w:p w14:paraId="29B09B65" w14:textId="77777777" w:rsidR="000C281A" w:rsidRPr="00956F0C" w:rsidRDefault="000C281A" w:rsidP="000C281A">
      <w:pPr>
        <w:spacing w:after="0" w:line="360" w:lineRule="auto"/>
        <w:ind w:left="0" w:right="0"/>
        <w:rPr>
          <w:bCs/>
        </w:rPr>
      </w:pPr>
      <w:r w:rsidRPr="00956F0C">
        <w:rPr>
          <w:b/>
          <w:bCs/>
        </w:rPr>
        <w:t xml:space="preserve">f) </w:t>
      </w:r>
      <w:r w:rsidRPr="00956F0C">
        <w:rPr>
          <w:bCs/>
        </w:rPr>
        <w:t>La estimación del monto del daño ocasionado;</w:t>
      </w:r>
    </w:p>
    <w:p w14:paraId="774642E9" w14:textId="77777777" w:rsidR="000C281A" w:rsidRPr="00956F0C" w:rsidRDefault="000C281A" w:rsidP="000C281A">
      <w:pPr>
        <w:spacing w:after="0" w:line="360" w:lineRule="auto"/>
        <w:ind w:left="0" w:right="0"/>
        <w:rPr>
          <w:bCs/>
        </w:rPr>
      </w:pPr>
    </w:p>
    <w:p w14:paraId="5D81E0F3" w14:textId="77777777" w:rsidR="000C281A" w:rsidRPr="00956F0C" w:rsidRDefault="000C281A" w:rsidP="000C281A">
      <w:pPr>
        <w:spacing w:after="0" w:line="360" w:lineRule="auto"/>
        <w:ind w:left="0" w:right="0"/>
        <w:rPr>
          <w:bCs/>
        </w:rPr>
      </w:pPr>
      <w:r w:rsidRPr="00956F0C">
        <w:rPr>
          <w:b/>
          <w:bCs/>
        </w:rPr>
        <w:t>g)</w:t>
      </w:r>
      <w:r w:rsidRPr="00956F0C">
        <w:rPr>
          <w:bCs/>
        </w:rPr>
        <w:t xml:space="preserve"> El ofrecimiento de las pruebas, cuando la naturaleza del hecho así lo requiera;</w:t>
      </w:r>
    </w:p>
    <w:p w14:paraId="5A9FB14D" w14:textId="77777777" w:rsidR="000C281A" w:rsidRPr="00956F0C" w:rsidRDefault="000C281A" w:rsidP="000C281A">
      <w:pPr>
        <w:spacing w:after="0" w:line="360" w:lineRule="auto"/>
        <w:ind w:left="0" w:right="0"/>
        <w:rPr>
          <w:bCs/>
        </w:rPr>
      </w:pPr>
    </w:p>
    <w:p w14:paraId="3B61CDCF" w14:textId="77777777" w:rsidR="000C281A" w:rsidRPr="00956F0C" w:rsidRDefault="000C281A" w:rsidP="000C281A">
      <w:pPr>
        <w:spacing w:after="0" w:line="360" w:lineRule="auto"/>
        <w:ind w:left="0" w:right="0"/>
        <w:rPr>
          <w:bCs/>
        </w:rPr>
      </w:pPr>
      <w:r w:rsidRPr="00956F0C">
        <w:rPr>
          <w:b/>
          <w:bCs/>
        </w:rPr>
        <w:t>h)</w:t>
      </w:r>
      <w:r w:rsidRPr="00956F0C">
        <w:rPr>
          <w:bCs/>
        </w:rPr>
        <w:t xml:space="preserve"> El señalamiento, bajo protesta de decir verdad de que la reclamación no se ha iniciado por otra vía; e</w:t>
      </w:r>
    </w:p>
    <w:p w14:paraId="32215B30" w14:textId="77777777" w:rsidR="000C281A" w:rsidRPr="00956F0C" w:rsidRDefault="000C281A" w:rsidP="000C281A">
      <w:pPr>
        <w:spacing w:after="0" w:line="360" w:lineRule="auto"/>
        <w:ind w:left="0" w:right="0"/>
        <w:rPr>
          <w:bCs/>
        </w:rPr>
      </w:pPr>
    </w:p>
    <w:p w14:paraId="44B403DF" w14:textId="77777777" w:rsidR="000C281A" w:rsidRPr="00956F0C" w:rsidRDefault="000C281A" w:rsidP="000C281A">
      <w:pPr>
        <w:spacing w:after="0" w:line="360" w:lineRule="auto"/>
        <w:ind w:left="0" w:right="0"/>
        <w:rPr>
          <w:bCs/>
        </w:rPr>
      </w:pPr>
      <w:r w:rsidRPr="00956F0C">
        <w:rPr>
          <w:b/>
          <w:bCs/>
        </w:rPr>
        <w:t xml:space="preserve">i) </w:t>
      </w:r>
      <w:r w:rsidRPr="00956F0C">
        <w:rPr>
          <w:bCs/>
        </w:rPr>
        <w:t>El lugar, fecha y firma o huella dactilar del interesado o, en su caso, la del representante legal.</w:t>
      </w:r>
    </w:p>
    <w:p w14:paraId="49056E22" w14:textId="77777777" w:rsidR="000C281A" w:rsidRPr="00956F0C" w:rsidRDefault="000C281A" w:rsidP="000C281A">
      <w:pPr>
        <w:spacing w:after="0" w:line="360" w:lineRule="auto"/>
        <w:ind w:left="0" w:right="0"/>
        <w:rPr>
          <w:bCs/>
        </w:rPr>
      </w:pPr>
    </w:p>
    <w:p w14:paraId="705EEC4F" w14:textId="77777777" w:rsidR="000C281A" w:rsidRPr="00956F0C" w:rsidRDefault="000C281A" w:rsidP="000C281A">
      <w:pPr>
        <w:spacing w:after="0" w:line="360" w:lineRule="auto"/>
        <w:ind w:left="0" w:right="0"/>
        <w:rPr>
          <w:bCs/>
        </w:rPr>
      </w:pPr>
      <w:r w:rsidRPr="00956F0C">
        <w:rPr>
          <w:b/>
        </w:rPr>
        <w:t xml:space="preserve">Artículo 24. </w:t>
      </w:r>
      <w:r w:rsidRPr="00956F0C">
        <w:rPr>
          <w:bCs/>
        </w:rPr>
        <w:t>Para que se configure la responsabilidad patrimonial del Estado, es necesaria la coexistencia de los siguientes requisitos:</w:t>
      </w:r>
    </w:p>
    <w:p w14:paraId="049C8A5D" w14:textId="77777777" w:rsidR="000C281A" w:rsidRPr="00956F0C" w:rsidRDefault="000C281A" w:rsidP="000C281A">
      <w:pPr>
        <w:spacing w:after="0" w:line="360" w:lineRule="auto"/>
        <w:ind w:left="0" w:right="0"/>
        <w:rPr>
          <w:bCs/>
        </w:rPr>
      </w:pPr>
    </w:p>
    <w:p w14:paraId="0474C869" w14:textId="77777777" w:rsidR="000C281A" w:rsidRPr="00956F0C" w:rsidRDefault="000C281A" w:rsidP="000C281A">
      <w:pPr>
        <w:spacing w:after="0" w:line="360" w:lineRule="auto"/>
        <w:ind w:left="0" w:right="0"/>
        <w:rPr>
          <w:bCs/>
        </w:rPr>
      </w:pPr>
      <w:r w:rsidRPr="00956F0C">
        <w:rPr>
          <w:b/>
          <w:bCs/>
        </w:rPr>
        <w:t>a)</w:t>
      </w:r>
      <w:r w:rsidRPr="00956F0C">
        <w:rPr>
          <w:bCs/>
        </w:rPr>
        <w:t xml:space="preserve"> Que se haya producido un daño a los particulares en cualquiera de sus bienes o derechos;</w:t>
      </w:r>
    </w:p>
    <w:p w14:paraId="0F392795" w14:textId="77777777" w:rsidR="000C281A" w:rsidRPr="00956F0C" w:rsidRDefault="000C281A" w:rsidP="000C281A">
      <w:pPr>
        <w:spacing w:after="0" w:line="360" w:lineRule="auto"/>
        <w:ind w:left="0" w:right="0"/>
        <w:rPr>
          <w:bCs/>
        </w:rPr>
      </w:pPr>
    </w:p>
    <w:p w14:paraId="1EB044E4" w14:textId="77777777" w:rsidR="000C281A" w:rsidRPr="00956F0C" w:rsidRDefault="000C281A" w:rsidP="000C281A">
      <w:pPr>
        <w:spacing w:after="0" w:line="360" w:lineRule="auto"/>
        <w:ind w:left="0" w:right="0"/>
        <w:rPr>
          <w:bCs/>
        </w:rPr>
      </w:pPr>
      <w:r w:rsidRPr="00956F0C">
        <w:rPr>
          <w:b/>
          <w:bCs/>
        </w:rPr>
        <w:t>b)</w:t>
      </w:r>
      <w:r w:rsidRPr="00956F0C">
        <w:rPr>
          <w:bCs/>
        </w:rPr>
        <w:t xml:space="preserve"> Que el daño inferido sea imputable a un servidor del ente público, con motivo de su actuación administrativa irregular; </w:t>
      </w:r>
    </w:p>
    <w:p w14:paraId="6B4F966C" w14:textId="77777777" w:rsidR="000C281A" w:rsidRPr="00956F0C" w:rsidRDefault="000C281A" w:rsidP="000C281A">
      <w:pPr>
        <w:spacing w:after="0" w:line="360" w:lineRule="auto"/>
        <w:ind w:left="0" w:right="0"/>
        <w:rPr>
          <w:bCs/>
        </w:rPr>
      </w:pPr>
    </w:p>
    <w:p w14:paraId="674AA4E5" w14:textId="77777777" w:rsidR="000C281A" w:rsidRPr="00956F0C" w:rsidRDefault="000C281A" w:rsidP="000C281A">
      <w:pPr>
        <w:spacing w:after="0" w:line="360" w:lineRule="auto"/>
        <w:ind w:left="0" w:right="0"/>
        <w:rPr>
          <w:bCs/>
        </w:rPr>
      </w:pPr>
      <w:r w:rsidRPr="00956F0C">
        <w:rPr>
          <w:b/>
          <w:bCs/>
        </w:rPr>
        <w:t>c)</w:t>
      </w:r>
      <w:r w:rsidRPr="00956F0C">
        <w:rPr>
          <w:bCs/>
        </w:rPr>
        <w:t xml:space="preserve"> Que exista una relación de causalidad entre la actuación administrativa irregular y el daño producido, y</w:t>
      </w:r>
    </w:p>
    <w:p w14:paraId="35A4C22E" w14:textId="77777777" w:rsidR="000C281A" w:rsidRPr="00956F0C" w:rsidRDefault="000C281A" w:rsidP="000C281A">
      <w:pPr>
        <w:spacing w:after="0" w:line="360" w:lineRule="auto"/>
        <w:ind w:left="0" w:right="0"/>
        <w:rPr>
          <w:bCs/>
        </w:rPr>
      </w:pPr>
      <w:r w:rsidRPr="00956F0C">
        <w:rPr>
          <w:b/>
          <w:bCs/>
        </w:rPr>
        <w:t>d)</w:t>
      </w:r>
      <w:r w:rsidRPr="00956F0C">
        <w:rPr>
          <w:bCs/>
        </w:rPr>
        <w:t xml:space="preserve"> Que exista un daño por obras y servicios que realicen los entes públicos o presten mediante concesión.</w:t>
      </w:r>
    </w:p>
    <w:p w14:paraId="0CBA2226" w14:textId="77777777" w:rsidR="000C281A" w:rsidRPr="00956F0C" w:rsidRDefault="000C281A" w:rsidP="000C281A">
      <w:pPr>
        <w:spacing w:after="0" w:line="360" w:lineRule="auto"/>
        <w:ind w:left="0" w:right="0"/>
        <w:rPr>
          <w:b/>
          <w:lang w:val="es-ES_tradnl"/>
        </w:rPr>
      </w:pPr>
    </w:p>
    <w:p w14:paraId="5BBCD190" w14:textId="77777777" w:rsidR="000C281A" w:rsidRPr="00956F0C" w:rsidRDefault="000C281A" w:rsidP="000C281A">
      <w:pPr>
        <w:spacing w:after="0" w:line="360" w:lineRule="auto"/>
        <w:ind w:left="0" w:right="0"/>
      </w:pPr>
      <w:r w:rsidRPr="00956F0C">
        <w:rPr>
          <w:b/>
        </w:rPr>
        <w:t>Artículo 25</w:t>
      </w:r>
      <w:r w:rsidRPr="00956F0C">
        <w:t xml:space="preserve">. Cuando en el escrito de reclamación o sus anexos se advierta alguna omisión o inconsistencia, se prevendrá al </w:t>
      </w:r>
      <w:proofErr w:type="spellStart"/>
      <w:r w:rsidRPr="00956F0C">
        <w:t>promovente</w:t>
      </w:r>
      <w:proofErr w:type="spellEnd"/>
      <w:r w:rsidRPr="00956F0C">
        <w:t xml:space="preserve"> por escrito y una sola vez para que subsane las omisiones o aclare las inconsistencias en un plazo de cinco días hábiles y se le apercibirá que de no cumplir con el plazo concedido se desechará de plano su solicitud.</w:t>
      </w:r>
    </w:p>
    <w:p w14:paraId="75C05F45" w14:textId="77777777" w:rsidR="000C281A" w:rsidRPr="00956F0C" w:rsidRDefault="000C281A" w:rsidP="000C281A">
      <w:pPr>
        <w:spacing w:after="0" w:line="360" w:lineRule="auto"/>
        <w:ind w:left="0" w:right="0"/>
      </w:pPr>
    </w:p>
    <w:p w14:paraId="7013D1B9" w14:textId="77777777" w:rsidR="000C281A" w:rsidRPr="00956F0C" w:rsidRDefault="000C281A" w:rsidP="000C281A">
      <w:pPr>
        <w:spacing w:after="0" w:line="360" w:lineRule="auto"/>
        <w:ind w:left="0" w:right="0"/>
      </w:pPr>
      <w:r w:rsidRPr="00956F0C">
        <w:rPr>
          <w:b/>
        </w:rPr>
        <w:t>Artículo 26</w:t>
      </w:r>
      <w:r w:rsidRPr="00956F0C">
        <w:t>. Las reclamaciones de indemnización de responsabilidad patrimonial de algún ente público notoriamente improcedentes se desecharán de plano.</w:t>
      </w:r>
    </w:p>
    <w:p w14:paraId="4361A98E" w14:textId="77777777" w:rsidR="000C281A" w:rsidRPr="00956F0C" w:rsidRDefault="000C281A" w:rsidP="000C281A">
      <w:pPr>
        <w:spacing w:after="0" w:line="360" w:lineRule="auto"/>
        <w:ind w:left="0" w:right="0"/>
      </w:pPr>
    </w:p>
    <w:p w14:paraId="14B29676" w14:textId="77777777" w:rsidR="000C281A" w:rsidRPr="00956F0C" w:rsidRDefault="000C281A" w:rsidP="000C281A">
      <w:pPr>
        <w:spacing w:after="0" w:line="360" w:lineRule="auto"/>
        <w:ind w:left="0" w:right="0"/>
      </w:pPr>
      <w:r w:rsidRPr="00956F0C">
        <w:rPr>
          <w:b/>
        </w:rPr>
        <w:t xml:space="preserve">Artículo 27. </w:t>
      </w:r>
      <w:r w:rsidRPr="00956F0C">
        <w:t>El procedimiento de responsabilidad patrimonial deberá ajustarse, además de lo dispuesto por esta Ley; a la Ley de Actos y Procedimientos Administrativos del Estado de Yucatán, por la vía administrativa; así como a lo dispuesto por la Ley Orgánica del Tribunal de Justicia Administrativa y la Ley de lo Contencioso Administrativo, ambos del Estado de Yucatán, en la vía jurisdiccional.</w:t>
      </w:r>
    </w:p>
    <w:p w14:paraId="2242F999" w14:textId="77777777" w:rsidR="000C281A" w:rsidRPr="00956F0C" w:rsidRDefault="000C281A" w:rsidP="000C281A">
      <w:pPr>
        <w:spacing w:after="0" w:line="360" w:lineRule="auto"/>
        <w:ind w:left="0" w:right="0"/>
        <w:rPr>
          <w:b/>
          <w:bCs/>
        </w:rPr>
      </w:pPr>
    </w:p>
    <w:p w14:paraId="7E6E160E" w14:textId="77777777" w:rsidR="000C281A" w:rsidRPr="00956F0C" w:rsidRDefault="000C281A" w:rsidP="000C281A">
      <w:pPr>
        <w:spacing w:after="0" w:line="360" w:lineRule="auto"/>
        <w:ind w:left="0" w:right="0"/>
        <w:rPr>
          <w:bCs/>
        </w:rPr>
      </w:pPr>
      <w:r w:rsidRPr="00956F0C">
        <w:rPr>
          <w:b/>
          <w:bCs/>
        </w:rPr>
        <w:t>Artículo</w:t>
      </w:r>
      <w:r w:rsidRPr="00956F0C">
        <w:rPr>
          <w:bCs/>
        </w:rPr>
        <w:t xml:space="preserve"> </w:t>
      </w:r>
      <w:r w:rsidRPr="00956F0C">
        <w:rPr>
          <w:b/>
          <w:bCs/>
        </w:rPr>
        <w:t>28.</w:t>
      </w:r>
      <w:r w:rsidRPr="00956F0C">
        <w:rPr>
          <w:bCs/>
        </w:rPr>
        <w:t xml:space="preserve"> La nulidad o anulabilidad de actos administrativos por la vía administrativa o por la vía de lo contencioso administrativo, no presupone, por sí misma, derecho a la indemnización.</w:t>
      </w:r>
    </w:p>
    <w:p w14:paraId="60510F1F" w14:textId="77777777" w:rsidR="000C281A" w:rsidRPr="00956F0C" w:rsidRDefault="000C281A" w:rsidP="000C281A">
      <w:pPr>
        <w:spacing w:after="0" w:line="360" w:lineRule="auto"/>
        <w:ind w:left="0" w:right="0"/>
      </w:pPr>
    </w:p>
    <w:p w14:paraId="20BDF1CE" w14:textId="77777777" w:rsidR="000C281A" w:rsidRPr="00956F0C" w:rsidRDefault="000C281A" w:rsidP="000C281A">
      <w:pPr>
        <w:spacing w:after="0" w:line="360" w:lineRule="auto"/>
        <w:ind w:left="0" w:right="0"/>
      </w:pPr>
      <w:r w:rsidRPr="00956F0C">
        <w:rPr>
          <w:b/>
        </w:rPr>
        <w:t xml:space="preserve">Artículo 29. </w:t>
      </w:r>
      <w:r w:rsidRPr="00956F0C">
        <w:t>De la reclamación de indemnización por daño patrimonial se dará visita al o a los servidores públicos a quienes se atribuye una actividad administrativa irregular, a fin de que en un plazo de cinco días hábiles posteriores a la notificación expresen lo que a su derecho convenga.</w:t>
      </w:r>
    </w:p>
    <w:p w14:paraId="31F221A3" w14:textId="77777777" w:rsidR="000C281A" w:rsidRPr="00956F0C" w:rsidRDefault="000C281A" w:rsidP="000C281A">
      <w:pPr>
        <w:spacing w:after="0" w:line="360" w:lineRule="auto"/>
        <w:ind w:left="0" w:right="0"/>
      </w:pPr>
    </w:p>
    <w:p w14:paraId="31012DBA" w14:textId="77777777" w:rsidR="000C281A" w:rsidRPr="00956F0C" w:rsidRDefault="000C281A" w:rsidP="000C281A">
      <w:pPr>
        <w:spacing w:after="0" w:line="360" w:lineRule="auto"/>
        <w:ind w:left="0" w:right="0"/>
      </w:pPr>
      <w:r w:rsidRPr="00956F0C">
        <w:t>Formulada la reclamación de indemnización por daño patrimonial y transcurrido el plazo a que se refiere el párrafo anterior, el ente público dispondrá lo conducente para el desahogo de las pruebas ofrecidas.</w:t>
      </w:r>
    </w:p>
    <w:p w14:paraId="1544054D" w14:textId="77777777" w:rsidR="000C281A" w:rsidRPr="00956F0C" w:rsidRDefault="000C281A" w:rsidP="000C281A">
      <w:pPr>
        <w:spacing w:after="0" w:line="360" w:lineRule="auto"/>
        <w:ind w:left="0" w:right="0"/>
      </w:pPr>
    </w:p>
    <w:p w14:paraId="6D8C0E72" w14:textId="77777777" w:rsidR="000C281A" w:rsidRPr="00956F0C" w:rsidRDefault="000C281A" w:rsidP="000C281A">
      <w:pPr>
        <w:spacing w:after="0" w:line="360" w:lineRule="auto"/>
        <w:ind w:left="0" w:right="0"/>
      </w:pPr>
      <w:r w:rsidRPr="00956F0C">
        <w:t>La resolución del ente público deberá formularse dentro de los sesenta días hábiles siguientes a que transcurra el plazo señalado en el primer párrafo de este artículo.</w:t>
      </w:r>
    </w:p>
    <w:p w14:paraId="31132373" w14:textId="77777777" w:rsidR="000C281A" w:rsidRPr="00956F0C" w:rsidRDefault="000C281A" w:rsidP="000C281A">
      <w:pPr>
        <w:spacing w:after="0" w:line="360" w:lineRule="auto"/>
        <w:ind w:left="0" w:right="0"/>
      </w:pPr>
    </w:p>
    <w:p w14:paraId="4643CC51" w14:textId="77777777" w:rsidR="000C281A" w:rsidRPr="00956F0C" w:rsidRDefault="000C281A" w:rsidP="000C281A">
      <w:pPr>
        <w:spacing w:after="0" w:line="360" w:lineRule="auto"/>
        <w:ind w:left="0" w:right="0"/>
      </w:pPr>
      <w:r w:rsidRPr="00956F0C">
        <w:t>En la resolución se incluirán el señalamiento de la reclamación planteada, el análisis y valoración de las pruebas ofrecidas, el análisis de las disposiciones legales aplicables y los puntos resolutivos. En todo caso, la resolución deberá estar fundada y motivada conforme a derecho.</w:t>
      </w:r>
    </w:p>
    <w:p w14:paraId="32021B97" w14:textId="77777777" w:rsidR="000C281A" w:rsidRPr="00956F0C" w:rsidRDefault="000C281A" w:rsidP="000C281A">
      <w:pPr>
        <w:spacing w:after="0" w:line="360" w:lineRule="auto"/>
        <w:ind w:left="0" w:right="0"/>
      </w:pPr>
    </w:p>
    <w:p w14:paraId="15E9335E" w14:textId="77777777" w:rsidR="000C281A" w:rsidRPr="00956F0C" w:rsidRDefault="000C281A" w:rsidP="000C281A">
      <w:pPr>
        <w:spacing w:after="0" w:line="360" w:lineRule="auto"/>
        <w:ind w:left="0" w:right="0"/>
        <w:rPr>
          <w:bCs/>
        </w:rPr>
      </w:pPr>
      <w:r w:rsidRPr="00956F0C">
        <w:rPr>
          <w:b/>
        </w:rPr>
        <w:t>Artículo 30.</w:t>
      </w:r>
      <w:r w:rsidRPr="00956F0C">
        <w:t xml:space="preserve"> </w:t>
      </w:r>
      <w:r w:rsidRPr="00956F0C">
        <w:rPr>
          <w:bCs/>
        </w:rPr>
        <w:t xml:space="preserve">Al reclamante le corresponde probar la responsabilidad del Estado por la lesión ocasionada en su perjuicio. </w:t>
      </w:r>
    </w:p>
    <w:p w14:paraId="2E6469E0" w14:textId="77777777" w:rsidR="000C281A" w:rsidRPr="00956F0C" w:rsidRDefault="000C281A" w:rsidP="000C281A">
      <w:pPr>
        <w:spacing w:after="0" w:line="360" w:lineRule="auto"/>
        <w:ind w:left="0" w:right="0"/>
        <w:rPr>
          <w:b/>
        </w:rPr>
      </w:pPr>
    </w:p>
    <w:p w14:paraId="5D3E9036" w14:textId="77777777" w:rsidR="000C281A" w:rsidRPr="00956F0C" w:rsidRDefault="000C281A" w:rsidP="000C281A">
      <w:pPr>
        <w:spacing w:after="0" w:line="360" w:lineRule="auto"/>
        <w:ind w:left="0" w:right="0"/>
        <w:rPr>
          <w:bCs/>
          <w:u w:val="single"/>
        </w:rPr>
      </w:pPr>
      <w:r w:rsidRPr="00956F0C">
        <w:rPr>
          <w:bCs/>
        </w:rPr>
        <w:t>Al Estado, en su caso, le corresponderá probar la responsabilidad del propio reclamante en los hechos que ocasionaron los daños, así como las eximentes de responsabilidad que establece el artículo 5 de esta ley.</w:t>
      </w:r>
      <w:r w:rsidRPr="00956F0C">
        <w:rPr>
          <w:bCs/>
          <w:u w:val="single"/>
        </w:rPr>
        <w:t xml:space="preserve"> </w:t>
      </w:r>
    </w:p>
    <w:p w14:paraId="442F5FA7" w14:textId="77777777" w:rsidR="000C281A" w:rsidRPr="000C281A" w:rsidRDefault="000C281A" w:rsidP="000C281A">
      <w:pPr>
        <w:spacing w:after="0" w:line="360" w:lineRule="auto"/>
        <w:ind w:left="0" w:right="0"/>
        <w:rPr>
          <w:szCs w:val="24"/>
        </w:rPr>
      </w:pPr>
    </w:p>
    <w:p w14:paraId="6875630E" w14:textId="77777777" w:rsidR="000C281A" w:rsidRPr="000C281A" w:rsidRDefault="000C281A" w:rsidP="000C281A">
      <w:pPr>
        <w:pStyle w:val="Texto"/>
        <w:spacing w:after="0" w:line="360" w:lineRule="auto"/>
        <w:rPr>
          <w:color w:val="000000"/>
          <w:sz w:val="24"/>
          <w:szCs w:val="24"/>
        </w:rPr>
      </w:pPr>
      <w:r w:rsidRPr="000C281A">
        <w:rPr>
          <w:b/>
          <w:color w:val="000000"/>
          <w:sz w:val="24"/>
          <w:szCs w:val="24"/>
        </w:rPr>
        <w:t>Artículo 31</w:t>
      </w:r>
      <w:r w:rsidRPr="000C281A">
        <w:rPr>
          <w:color w:val="000000"/>
          <w:sz w:val="24"/>
          <w:szCs w:val="24"/>
        </w:rPr>
        <w:t>. Las resoluciones que dicte el ente público con motivo de las reclamaciones que prevé la presente Ley, deberán contener como elementos mínimos los siguientes: El relativo a la existencia de la relación de causalidad entre la actividad administrativa y la lesión producida y la valoración del daño o perjuicio causado, así como el monto en dinero o en especie de la indemnización, explicitando los criterios utilizados para su cuantificación. Igualmente, en los casos de concurrencia previstos en esta Ley, en dicha resolución se deberán razonar los criterios de imputación y la graduación correspondiente para su aplicación a cada caso en particular.</w:t>
      </w:r>
    </w:p>
    <w:p w14:paraId="7A6604AC" w14:textId="77777777" w:rsidR="000C281A" w:rsidRPr="000C281A" w:rsidRDefault="000C281A" w:rsidP="000C281A">
      <w:pPr>
        <w:spacing w:after="0" w:line="360" w:lineRule="auto"/>
        <w:ind w:left="0" w:right="0"/>
        <w:rPr>
          <w:szCs w:val="24"/>
        </w:rPr>
      </w:pPr>
    </w:p>
    <w:p w14:paraId="36CE2C9A" w14:textId="77777777" w:rsidR="000C281A" w:rsidRPr="000C281A" w:rsidRDefault="000C281A" w:rsidP="000C281A">
      <w:pPr>
        <w:pStyle w:val="Texto"/>
        <w:spacing w:after="0" w:line="360" w:lineRule="auto"/>
        <w:rPr>
          <w:color w:val="000000"/>
          <w:sz w:val="24"/>
          <w:szCs w:val="24"/>
        </w:rPr>
      </w:pPr>
      <w:r w:rsidRPr="000C281A">
        <w:rPr>
          <w:b/>
          <w:color w:val="000000"/>
          <w:sz w:val="24"/>
          <w:szCs w:val="24"/>
        </w:rPr>
        <w:t>Artículo 32</w:t>
      </w:r>
      <w:r w:rsidRPr="000C281A">
        <w:rPr>
          <w:color w:val="000000"/>
          <w:sz w:val="24"/>
          <w:szCs w:val="24"/>
        </w:rPr>
        <w:t>. Las resoluciones de la autoridad administrativa que nieguen la indemnización, o que, por su monto, no satisfagan al interesado podrán impugnarse mediante recurso de revisión en vía administrativa</w:t>
      </w:r>
      <w:r w:rsidRPr="000C281A">
        <w:rPr>
          <w:b/>
          <w:color w:val="000000"/>
          <w:sz w:val="24"/>
          <w:szCs w:val="24"/>
        </w:rPr>
        <w:t xml:space="preserve"> </w:t>
      </w:r>
      <w:r w:rsidRPr="000C281A">
        <w:rPr>
          <w:color w:val="000000"/>
          <w:sz w:val="24"/>
          <w:szCs w:val="24"/>
        </w:rPr>
        <w:t>ante la propia autoridad responsable,</w:t>
      </w:r>
      <w:r w:rsidRPr="000C281A">
        <w:rPr>
          <w:b/>
          <w:color w:val="000000"/>
          <w:sz w:val="24"/>
          <w:szCs w:val="24"/>
        </w:rPr>
        <w:t xml:space="preserve"> </w:t>
      </w:r>
      <w:r w:rsidRPr="000C281A">
        <w:rPr>
          <w:color w:val="000000"/>
          <w:sz w:val="24"/>
          <w:szCs w:val="24"/>
        </w:rPr>
        <w:t>o bien, directamente por vía jurisdiccional ante el Tribunal de Justicia Administrativa del Estado de Yucatán.</w:t>
      </w:r>
    </w:p>
    <w:p w14:paraId="1E91DC00" w14:textId="77777777" w:rsidR="000C281A" w:rsidRPr="00956F0C" w:rsidRDefault="000C281A" w:rsidP="000C281A">
      <w:pPr>
        <w:spacing w:after="0" w:line="360" w:lineRule="auto"/>
        <w:ind w:left="0" w:right="0"/>
      </w:pPr>
    </w:p>
    <w:p w14:paraId="5CB1AD7C" w14:textId="77777777" w:rsidR="000C281A" w:rsidRPr="00956F0C" w:rsidRDefault="000C281A" w:rsidP="000C281A">
      <w:pPr>
        <w:spacing w:after="0" w:line="360" w:lineRule="auto"/>
        <w:ind w:left="0" w:right="0"/>
        <w:rPr>
          <w:bCs/>
        </w:rPr>
      </w:pPr>
      <w:r w:rsidRPr="00956F0C">
        <w:rPr>
          <w:b/>
          <w:bCs/>
        </w:rPr>
        <w:t xml:space="preserve">Artículo 33. </w:t>
      </w:r>
      <w:r w:rsidRPr="00956F0C">
        <w:rPr>
          <w:bCs/>
        </w:rPr>
        <w:t xml:space="preserve">El derecho a reclamar la reparación del daño o la indemnización prescribe en un año, el que se computará: </w:t>
      </w:r>
    </w:p>
    <w:p w14:paraId="275964CF" w14:textId="77777777" w:rsidR="000C281A" w:rsidRPr="00956F0C" w:rsidRDefault="000C281A" w:rsidP="000C281A">
      <w:pPr>
        <w:spacing w:after="0" w:line="360" w:lineRule="auto"/>
        <w:ind w:left="0" w:right="0"/>
        <w:rPr>
          <w:bCs/>
        </w:rPr>
      </w:pPr>
    </w:p>
    <w:p w14:paraId="2B7D2F38" w14:textId="77777777" w:rsidR="000C281A" w:rsidRPr="00956F0C" w:rsidRDefault="000C281A" w:rsidP="000C281A">
      <w:pPr>
        <w:spacing w:after="0" w:line="360" w:lineRule="auto"/>
        <w:ind w:left="0" w:right="0"/>
        <w:rPr>
          <w:bCs/>
        </w:rPr>
      </w:pPr>
      <w:r w:rsidRPr="00956F0C">
        <w:rPr>
          <w:b/>
          <w:bCs/>
        </w:rPr>
        <w:t xml:space="preserve">a) </w:t>
      </w:r>
      <w:r w:rsidRPr="00956F0C">
        <w:rPr>
          <w:bCs/>
        </w:rPr>
        <w:t>A partir del día siguiente que se hubiera producido la lesión patrimonial o que se tuviera conocimiento de esta;</w:t>
      </w:r>
    </w:p>
    <w:p w14:paraId="7C893EE6" w14:textId="77777777" w:rsidR="000C281A" w:rsidRPr="00956F0C" w:rsidRDefault="000C281A" w:rsidP="000C281A">
      <w:pPr>
        <w:spacing w:after="0" w:line="360" w:lineRule="auto"/>
        <w:ind w:left="0" w:right="0"/>
        <w:rPr>
          <w:bCs/>
        </w:rPr>
      </w:pPr>
    </w:p>
    <w:p w14:paraId="383EE94D" w14:textId="77777777" w:rsidR="000C281A" w:rsidRPr="00956F0C" w:rsidRDefault="000C281A" w:rsidP="000C281A">
      <w:pPr>
        <w:spacing w:after="0" w:line="360" w:lineRule="auto"/>
        <w:ind w:left="0" w:right="0"/>
        <w:rPr>
          <w:bCs/>
        </w:rPr>
      </w:pPr>
      <w:r w:rsidRPr="00956F0C">
        <w:rPr>
          <w:b/>
          <w:bCs/>
        </w:rPr>
        <w:t xml:space="preserve">b) </w:t>
      </w:r>
      <w:r w:rsidRPr="00956F0C">
        <w:rPr>
          <w:bCs/>
        </w:rPr>
        <w:t>En caso de que los hechos o actos dañosos hayan tenido carácter continuo, a partir del momento que hubieren cesado sus efectos lesivos; o,</w:t>
      </w:r>
    </w:p>
    <w:p w14:paraId="6089109A" w14:textId="77777777" w:rsidR="000C281A" w:rsidRPr="00956F0C" w:rsidRDefault="000C281A" w:rsidP="000C281A">
      <w:pPr>
        <w:spacing w:after="0" w:line="360" w:lineRule="auto"/>
        <w:ind w:left="0" w:right="0"/>
        <w:rPr>
          <w:b/>
          <w:bCs/>
        </w:rPr>
      </w:pPr>
    </w:p>
    <w:p w14:paraId="054ED7CA" w14:textId="77777777" w:rsidR="000C281A" w:rsidRPr="00956F0C" w:rsidRDefault="000C281A" w:rsidP="000C281A">
      <w:pPr>
        <w:spacing w:after="0" w:line="360" w:lineRule="auto"/>
        <w:ind w:left="0" w:right="0"/>
        <w:rPr>
          <w:bCs/>
        </w:rPr>
      </w:pPr>
      <w:r w:rsidRPr="00956F0C">
        <w:rPr>
          <w:b/>
          <w:bCs/>
        </w:rPr>
        <w:t xml:space="preserve">c) </w:t>
      </w:r>
      <w:r w:rsidRPr="00956F0C">
        <w:rPr>
          <w:bCs/>
        </w:rPr>
        <w:t>Cuando existan hechos que generen un daño físico a las personas, el plazo de prescripción empezará a contar desde el momento en que ocurra el alta del paciente.</w:t>
      </w:r>
    </w:p>
    <w:p w14:paraId="3CB90CD1" w14:textId="77777777" w:rsidR="000C281A" w:rsidRPr="00956F0C" w:rsidRDefault="000C281A" w:rsidP="000C281A">
      <w:pPr>
        <w:spacing w:after="0" w:line="360" w:lineRule="auto"/>
        <w:ind w:left="0" w:right="0"/>
        <w:rPr>
          <w:bCs/>
        </w:rPr>
      </w:pPr>
    </w:p>
    <w:p w14:paraId="222D7CC1" w14:textId="77777777" w:rsidR="000C281A" w:rsidRPr="00956F0C" w:rsidRDefault="000C281A" w:rsidP="000C281A">
      <w:pPr>
        <w:spacing w:after="0" w:line="360" w:lineRule="auto"/>
        <w:ind w:left="0" w:right="0"/>
        <w:rPr>
          <w:bCs/>
        </w:rPr>
      </w:pPr>
      <w:r w:rsidRPr="00956F0C">
        <w:rPr>
          <w:bCs/>
        </w:rPr>
        <w:t>En caso de que el reclamante hubiera obtenido la anulación de actos administrativos, el lapso de prescripción para reclamar la indemnización deberá computarse a partir del día siguiente de la fecha en que fue emitida la resolución anulatoria de carácter definitivo.</w:t>
      </w:r>
    </w:p>
    <w:p w14:paraId="4617AEE3" w14:textId="77777777" w:rsidR="000C281A" w:rsidRPr="00956F0C" w:rsidRDefault="000C281A" w:rsidP="000C281A">
      <w:pPr>
        <w:spacing w:after="0" w:line="360" w:lineRule="auto"/>
        <w:ind w:left="0" w:right="0"/>
        <w:rPr>
          <w:bCs/>
        </w:rPr>
      </w:pPr>
    </w:p>
    <w:p w14:paraId="159D0BD7" w14:textId="77777777" w:rsidR="000C281A" w:rsidRPr="00956F0C" w:rsidRDefault="000C281A" w:rsidP="000C281A">
      <w:pPr>
        <w:spacing w:after="0" w:line="360" w:lineRule="auto"/>
        <w:ind w:left="0" w:right="0"/>
        <w:rPr>
          <w:bCs/>
        </w:rPr>
      </w:pPr>
      <w:r w:rsidRPr="00956F0C">
        <w:rPr>
          <w:bCs/>
        </w:rPr>
        <w:t>La anulación de actos administrativos no presupone el derecho a indemnización.</w:t>
      </w:r>
    </w:p>
    <w:p w14:paraId="44DBF49F" w14:textId="77777777" w:rsidR="000C281A" w:rsidRPr="00956F0C" w:rsidRDefault="000C281A" w:rsidP="000C281A">
      <w:pPr>
        <w:spacing w:after="0" w:line="360" w:lineRule="auto"/>
        <w:ind w:left="0" w:right="0"/>
        <w:rPr>
          <w:bCs/>
        </w:rPr>
      </w:pPr>
    </w:p>
    <w:p w14:paraId="45445679" w14:textId="77777777" w:rsidR="000C281A" w:rsidRDefault="000C281A" w:rsidP="000C281A">
      <w:pPr>
        <w:spacing w:after="0" w:line="360" w:lineRule="auto"/>
        <w:ind w:left="0" w:right="0"/>
        <w:rPr>
          <w:bCs/>
        </w:rPr>
      </w:pPr>
      <w:r w:rsidRPr="00956F0C">
        <w:rPr>
          <w:bCs/>
        </w:rPr>
        <w:t>Los plazos de prescripción previstos en este artículo, se interrumpirán al iniciarse el procedimiento de reclamación, a través de los cuales se impugne la legalidad de los actos administrativos que probablemente produjeron los daños o perjuicios.</w:t>
      </w:r>
    </w:p>
    <w:p w14:paraId="69B62A35" w14:textId="77777777" w:rsidR="000C281A" w:rsidRPr="00956F0C" w:rsidRDefault="000C281A" w:rsidP="000C281A">
      <w:pPr>
        <w:spacing w:after="0" w:line="360" w:lineRule="auto"/>
        <w:ind w:left="0" w:right="0"/>
        <w:rPr>
          <w:bCs/>
        </w:rPr>
      </w:pPr>
    </w:p>
    <w:p w14:paraId="0C7E33AF" w14:textId="77777777" w:rsidR="000C281A" w:rsidRPr="00956F0C" w:rsidRDefault="000C281A" w:rsidP="000C281A">
      <w:pPr>
        <w:spacing w:after="0" w:line="360" w:lineRule="auto"/>
        <w:ind w:left="0" w:right="0"/>
      </w:pPr>
      <w:r w:rsidRPr="00956F0C">
        <w:rPr>
          <w:b/>
        </w:rPr>
        <w:t>Artículo 34.</w:t>
      </w:r>
      <w:r w:rsidRPr="00956F0C">
        <w:t xml:space="preserve"> Los reclamantes afectados podrán celebrar convenio con los entes públicos, a fin de dar por concluida la controversia, mediante la fijación y el pago de la indemnización que las partes acuerden. Para la validez de dicho convenio se requerirá, según sea el caso, la aprobación por parte de la contraloría interna o del órgano de vigilancia correspondiente.</w:t>
      </w:r>
    </w:p>
    <w:p w14:paraId="609180C9" w14:textId="77777777" w:rsidR="000C281A" w:rsidRPr="00956F0C" w:rsidRDefault="000C281A" w:rsidP="000C281A">
      <w:pPr>
        <w:spacing w:after="0" w:line="360" w:lineRule="auto"/>
        <w:ind w:left="0" w:right="0"/>
        <w:jc w:val="center"/>
        <w:rPr>
          <w:b/>
        </w:rPr>
      </w:pPr>
    </w:p>
    <w:p w14:paraId="49069269" w14:textId="77777777" w:rsidR="000C281A" w:rsidRPr="00956F0C" w:rsidRDefault="000C281A" w:rsidP="000C281A">
      <w:pPr>
        <w:spacing w:after="0" w:line="360" w:lineRule="auto"/>
        <w:ind w:left="0" w:right="0"/>
        <w:jc w:val="center"/>
        <w:rPr>
          <w:b/>
        </w:rPr>
      </w:pPr>
      <w:r w:rsidRPr="00956F0C">
        <w:rPr>
          <w:b/>
        </w:rPr>
        <w:t>CAPÍTULO IV</w:t>
      </w:r>
    </w:p>
    <w:p w14:paraId="1C2B957F" w14:textId="77777777" w:rsidR="000C281A" w:rsidRPr="00956F0C" w:rsidRDefault="000C281A" w:rsidP="000C281A">
      <w:pPr>
        <w:spacing w:after="0" w:line="360" w:lineRule="auto"/>
        <w:ind w:left="0" w:right="0"/>
        <w:jc w:val="center"/>
        <w:rPr>
          <w:b/>
        </w:rPr>
      </w:pPr>
      <w:r w:rsidRPr="00956F0C">
        <w:rPr>
          <w:b/>
        </w:rPr>
        <w:t xml:space="preserve">De la concurrencia de sujetos en los daños o </w:t>
      </w:r>
    </w:p>
    <w:p w14:paraId="4F12EA53" w14:textId="77777777" w:rsidR="000C281A" w:rsidRPr="00956F0C" w:rsidRDefault="000C281A" w:rsidP="000C281A">
      <w:pPr>
        <w:spacing w:after="0" w:line="360" w:lineRule="auto"/>
        <w:ind w:left="0" w:right="0"/>
        <w:jc w:val="center"/>
      </w:pPr>
      <w:r w:rsidRPr="00956F0C">
        <w:rPr>
          <w:b/>
        </w:rPr>
        <w:t>lesiones patrimoniales</w:t>
      </w:r>
    </w:p>
    <w:p w14:paraId="23B44D0B" w14:textId="77777777" w:rsidR="000C281A" w:rsidRPr="00956F0C" w:rsidRDefault="000C281A" w:rsidP="000C281A">
      <w:pPr>
        <w:spacing w:after="0" w:line="360" w:lineRule="auto"/>
        <w:ind w:left="0" w:right="0"/>
        <w:rPr>
          <w:b/>
        </w:rPr>
      </w:pPr>
    </w:p>
    <w:p w14:paraId="56FC5F22" w14:textId="77777777" w:rsidR="000C281A" w:rsidRPr="00956F0C" w:rsidRDefault="000C281A" w:rsidP="000C281A">
      <w:pPr>
        <w:spacing w:after="0" w:line="360" w:lineRule="auto"/>
        <w:ind w:left="0" w:right="0"/>
      </w:pPr>
      <w:r w:rsidRPr="00956F0C">
        <w:rPr>
          <w:b/>
        </w:rPr>
        <w:t>Artículo 35.</w:t>
      </w:r>
      <w:r w:rsidRPr="00956F0C">
        <w:t xml:space="preserve"> En caso de concurrencia acreditada, el pago de la indemnización correspondiente deberá distribuirse proporcionalmente entre todos los causantes del daño patrimonial reclamado, de acuerdo con su respectiva participación. Para los efectos de la misma distribución, las autoridades administrativas o jurisdiccionales tomarán en cuenta, entre otros, los siguientes criterios de imputación, mismos que deberán aplicarse de acuerdo con cada caso concreto: </w:t>
      </w:r>
    </w:p>
    <w:p w14:paraId="2ADA87C6" w14:textId="77777777" w:rsidR="000C281A" w:rsidRPr="00956F0C" w:rsidRDefault="000C281A" w:rsidP="000C281A">
      <w:pPr>
        <w:spacing w:after="0" w:line="360" w:lineRule="auto"/>
        <w:ind w:left="0" w:right="0"/>
      </w:pPr>
    </w:p>
    <w:p w14:paraId="1C978A67" w14:textId="77777777" w:rsidR="000C281A" w:rsidRPr="00956F0C" w:rsidRDefault="000C281A" w:rsidP="000C281A">
      <w:pPr>
        <w:spacing w:after="0" w:line="360" w:lineRule="auto"/>
        <w:ind w:left="0" w:right="0"/>
      </w:pPr>
      <w:r w:rsidRPr="00956F0C">
        <w:rPr>
          <w:b/>
        </w:rPr>
        <w:t xml:space="preserve">I. </w:t>
      </w:r>
      <w:r w:rsidRPr="00956F0C">
        <w:t>A cada ente público deben atribuírsele los hechos o actos dañosos que provengan de su propia organización y operación, incluyendo la de sus órganos administrativos desconcentrados.</w:t>
      </w:r>
    </w:p>
    <w:p w14:paraId="7CA5523A" w14:textId="77777777" w:rsidR="000C281A" w:rsidRPr="00956F0C" w:rsidRDefault="000C281A" w:rsidP="000C281A">
      <w:pPr>
        <w:spacing w:after="0" w:line="360" w:lineRule="auto"/>
        <w:ind w:left="0" w:right="0"/>
      </w:pPr>
    </w:p>
    <w:p w14:paraId="6D507FD7" w14:textId="77777777" w:rsidR="000C281A" w:rsidRPr="00956F0C" w:rsidRDefault="000C281A" w:rsidP="000C281A">
      <w:pPr>
        <w:spacing w:after="0" w:line="360" w:lineRule="auto"/>
        <w:ind w:left="0" w:right="0"/>
      </w:pPr>
      <w:r w:rsidRPr="00956F0C">
        <w:rPr>
          <w:b/>
        </w:rPr>
        <w:t xml:space="preserve">II. </w:t>
      </w:r>
      <w:r w:rsidRPr="00956F0C">
        <w:t>Cada ente público responderá por los hechos o actos dañosos que hayan ocasionado los servidores públicos que les están adscritos.</w:t>
      </w:r>
    </w:p>
    <w:p w14:paraId="44455636" w14:textId="77777777" w:rsidR="000C281A" w:rsidRPr="00956F0C" w:rsidRDefault="000C281A" w:rsidP="000C281A">
      <w:pPr>
        <w:spacing w:after="0" w:line="360" w:lineRule="auto"/>
        <w:ind w:left="0" w:right="0"/>
      </w:pPr>
    </w:p>
    <w:p w14:paraId="3309403E" w14:textId="77777777" w:rsidR="000C281A" w:rsidRDefault="000C281A" w:rsidP="000C281A">
      <w:pPr>
        <w:spacing w:after="0" w:line="360" w:lineRule="auto"/>
        <w:ind w:left="0" w:right="0"/>
        <w:rPr>
          <w:bCs/>
        </w:rPr>
      </w:pPr>
      <w:r w:rsidRPr="00956F0C">
        <w:rPr>
          <w:b/>
        </w:rPr>
        <w:t xml:space="preserve">III. </w:t>
      </w:r>
      <w:r w:rsidRPr="00956F0C">
        <w:rPr>
          <w:bCs/>
        </w:rPr>
        <w:t>Las entidades públicas que tengan atribuciones o responsabilidades respecto de la prestación del servicio público cuya actividad haya producido los hechos o actos lesivos, responderá de los mismos, sea por prestación directa o con colaboración interinstitucional.</w:t>
      </w:r>
    </w:p>
    <w:p w14:paraId="04F25036" w14:textId="77777777" w:rsidR="000C281A" w:rsidRPr="00956F0C" w:rsidRDefault="000C281A" w:rsidP="000C281A">
      <w:pPr>
        <w:spacing w:after="0" w:line="360" w:lineRule="auto"/>
        <w:ind w:left="0" w:right="0"/>
      </w:pPr>
    </w:p>
    <w:p w14:paraId="5EFBD83E" w14:textId="77777777" w:rsidR="000C281A" w:rsidRPr="00956F0C" w:rsidRDefault="000C281A" w:rsidP="000C281A">
      <w:pPr>
        <w:spacing w:after="0" w:line="360" w:lineRule="auto"/>
        <w:ind w:left="0" w:right="0"/>
      </w:pPr>
      <w:r w:rsidRPr="00956F0C">
        <w:rPr>
          <w:b/>
        </w:rPr>
        <w:t xml:space="preserve">IV. </w:t>
      </w:r>
      <w:r w:rsidRPr="00956F0C">
        <w:t>El ente público que haya proyectado obras que hayan sido ejecutadas por otro, responderá de los hechos o actos dañosos causados, cuando los segundos no hayan tenido el derecho de modificar el proyecto, por cuya causa se generó el daño patrimonial reclamado. Por su parte, los entes públicos ejecutores responderán de los hechos producidos, cuando éstos no hubieran tenido como origen deficiencias en el proyecto elaborado.</w:t>
      </w:r>
    </w:p>
    <w:p w14:paraId="7EA3BE4D" w14:textId="77777777" w:rsidR="000C281A" w:rsidRPr="00956F0C" w:rsidRDefault="000C281A" w:rsidP="000C281A">
      <w:pPr>
        <w:spacing w:after="0" w:line="360" w:lineRule="auto"/>
        <w:ind w:left="0" w:right="0"/>
      </w:pPr>
    </w:p>
    <w:p w14:paraId="6AC892DF" w14:textId="77777777" w:rsidR="000C281A" w:rsidRPr="00956F0C" w:rsidRDefault="000C281A" w:rsidP="000C281A">
      <w:pPr>
        <w:spacing w:after="0" w:line="360" w:lineRule="auto"/>
        <w:ind w:left="0" w:right="0"/>
      </w:pPr>
      <w:r w:rsidRPr="00956F0C">
        <w:rPr>
          <w:b/>
        </w:rPr>
        <w:t xml:space="preserve">V. </w:t>
      </w:r>
      <w:r w:rsidRPr="00956F0C">
        <w:rPr>
          <w:bCs/>
        </w:rPr>
        <w:t>Cuando en los hechos o actos lesivos, concurra la intervención de alguna autoridad estatal y/o los municipios, la primera responderá en los términos de la legislación aplicable, mientras que los segundos, responderán en los términos de este ordenamiento</w:t>
      </w:r>
      <w:r w:rsidRPr="00956F0C">
        <w:t>.</w:t>
      </w:r>
    </w:p>
    <w:p w14:paraId="2BB75B71" w14:textId="77777777" w:rsidR="000C281A" w:rsidRPr="00956F0C" w:rsidRDefault="000C281A" w:rsidP="000C281A">
      <w:pPr>
        <w:spacing w:after="0" w:line="360" w:lineRule="auto"/>
        <w:ind w:left="0" w:right="0"/>
      </w:pPr>
    </w:p>
    <w:p w14:paraId="343BBD37" w14:textId="77777777" w:rsidR="000C281A" w:rsidRPr="00956F0C" w:rsidRDefault="000C281A" w:rsidP="000C281A">
      <w:pPr>
        <w:spacing w:after="0" w:line="360" w:lineRule="auto"/>
        <w:ind w:left="0" w:right="0"/>
        <w:rPr>
          <w:b/>
          <w:lang w:val="es-ES_tradnl"/>
        </w:rPr>
      </w:pPr>
      <w:r w:rsidRPr="00956F0C">
        <w:t>El Gobierno del Estado de Yucatán y los Ayuntamientos podrán celebrar convenios de coordinación entre sí, respecto de la materia que regula la presente ley.</w:t>
      </w:r>
    </w:p>
    <w:p w14:paraId="72D6C58A" w14:textId="77777777" w:rsidR="000C281A" w:rsidRPr="00956F0C" w:rsidRDefault="000C281A" w:rsidP="000C281A">
      <w:pPr>
        <w:spacing w:after="0" w:line="360" w:lineRule="auto"/>
        <w:ind w:left="0" w:right="0"/>
        <w:rPr>
          <w:b/>
        </w:rPr>
      </w:pPr>
    </w:p>
    <w:p w14:paraId="346521D0" w14:textId="77777777" w:rsidR="000C281A" w:rsidRPr="00956F0C" w:rsidRDefault="000C281A" w:rsidP="000C281A">
      <w:pPr>
        <w:spacing w:after="0" w:line="360" w:lineRule="auto"/>
        <w:ind w:left="0" w:right="0"/>
        <w:rPr>
          <w:bCs/>
        </w:rPr>
      </w:pPr>
      <w:r w:rsidRPr="00956F0C">
        <w:rPr>
          <w:b/>
        </w:rPr>
        <w:t>Artículo 36.</w:t>
      </w:r>
      <w:r w:rsidRPr="00956F0C">
        <w:rPr>
          <w:bCs/>
        </w:rPr>
        <w:t xml:space="preserve"> Cuando los daños y perjuicios se produzcan como consecuencia de la explotación de una concesión de servicio público y las lesiones patrimoniales tengan su origen en una determinación del </w:t>
      </w:r>
      <w:proofErr w:type="spellStart"/>
      <w:r w:rsidRPr="00956F0C">
        <w:rPr>
          <w:bCs/>
        </w:rPr>
        <w:t>concesionante</w:t>
      </w:r>
      <w:proofErr w:type="spellEnd"/>
      <w:r w:rsidRPr="00956F0C">
        <w:rPr>
          <w:bCs/>
        </w:rPr>
        <w:t>, este último responderá directamente, siempre y cuando la obligación sea de ineludible cumplimiento por parte del concesionario.</w:t>
      </w:r>
    </w:p>
    <w:p w14:paraId="26CF0AF2" w14:textId="77777777" w:rsidR="000C281A" w:rsidRPr="00956F0C" w:rsidRDefault="000C281A" w:rsidP="000C281A">
      <w:pPr>
        <w:spacing w:after="0" w:line="360" w:lineRule="auto"/>
        <w:ind w:left="0" w:right="0"/>
        <w:rPr>
          <w:bCs/>
        </w:rPr>
      </w:pPr>
    </w:p>
    <w:p w14:paraId="6FE3AC58" w14:textId="77777777" w:rsidR="000C281A" w:rsidRPr="00956F0C" w:rsidRDefault="000C281A" w:rsidP="000C281A">
      <w:pPr>
        <w:spacing w:after="0" w:line="360" w:lineRule="auto"/>
        <w:ind w:left="0" w:right="0"/>
        <w:rPr>
          <w:bCs/>
        </w:rPr>
      </w:pPr>
      <w:r w:rsidRPr="00956F0C">
        <w:rPr>
          <w:bCs/>
        </w:rPr>
        <w:t>En caso de que los daños y perjuicios sean causados por la actividad del concesionario y no se derive de una determinación impuesta por el concedente, la obligación de reparar el daño corresponderá a aquél.</w:t>
      </w:r>
    </w:p>
    <w:p w14:paraId="18F976CE" w14:textId="77777777" w:rsidR="000C281A" w:rsidRDefault="000C281A" w:rsidP="000C281A">
      <w:pPr>
        <w:spacing w:after="0" w:line="360" w:lineRule="auto"/>
        <w:ind w:left="0" w:right="0"/>
        <w:rPr>
          <w:bCs/>
        </w:rPr>
      </w:pPr>
      <w:r w:rsidRPr="00956F0C">
        <w:rPr>
          <w:bCs/>
        </w:rPr>
        <w:t xml:space="preserve">Los concesionarios tendrán la obligación de contratar seguros u otorgar garantías a favor del </w:t>
      </w:r>
      <w:proofErr w:type="spellStart"/>
      <w:r w:rsidRPr="00956F0C">
        <w:rPr>
          <w:bCs/>
        </w:rPr>
        <w:t>concesionante</w:t>
      </w:r>
      <w:proofErr w:type="spellEnd"/>
      <w:r w:rsidRPr="00956F0C">
        <w:rPr>
          <w:bCs/>
        </w:rPr>
        <w:t xml:space="preserve">, para el caso de que la lesión reclamada haya sido ocasionada por la actividad del concesionario y no se derive de una determinación del </w:t>
      </w:r>
      <w:proofErr w:type="spellStart"/>
      <w:r w:rsidRPr="00956F0C">
        <w:rPr>
          <w:bCs/>
        </w:rPr>
        <w:t>concesionante</w:t>
      </w:r>
      <w:proofErr w:type="spellEnd"/>
      <w:r w:rsidRPr="00956F0C">
        <w:rPr>
          <w:bCs/>
        </w:rPr>
        <w:t>.</w:t>
      </w:r>
    </w:p>
    <w:p w14:paraId="354F7DBA" w14:textId="77777777" w:rsidR="000C281A" w:rsidRPr="00956F0C" w:rsidRDefault="000C281A" w:rsidP="000C281A">
      <w:pPr>
        <w:spacing w:after="0" w:line="360" w:lineRule="auto"/>
        <w:ind w:left="0" w:right="0"/>
        <w:rPr>
          <w:bCs/>
        </w:rPr>
      </w:pPr>
    </w:p>
    <w:p w14:paraId="45970796" w14:textId="77777777" w:rsidR="000C281A" w:rsidRPr="00956F0C" w:rsidRDefault="000C281A" w:rsidP="000C281A">
      <w:pPr>
        <w:spacing w:after="0" w:line="360" w:lineRule="auto"/>
        <w:ind w:left="0" w:right="0"/>
        <w:rPr>
          <w:bCs/>
        </w:rPr>
      </w:pPr>
      <w:r w:rsidRPr="00956F0C">
        <w:rPr>
          <w:b/>
        </w:rPr>
        <w:t>Artículo 37.</w:t>
      </w:r>
      <w:r w:rsidRPr="00956F0C">
        <w:t xml:space="preserve"> </w:t>
      </w:r>
      <w:r w:rsidRPr="00956F0C">
        <w:rPr>
          <w:bCs/>
        </w:rPr>
        <w:t>En el caso de que algún ente público alegue la concurrencia de otro en la generación del daño, se deberá emplazar al ente público señalado para que concurra al procedimiento de reclamación. En caso de que se acredite la concurrencia, el pago de la indemnización deberá distribuirse proporcionalmente entre todos los causantes del daño patrimonial reclamado, de acuerdo con su respectiva participación.</w:t>
      </w:r>
    </w:p>
    <w:p w14:paraId="4E0AD61D" w14:textId="77777777" w:rsidR="000C281A" w:rsidRPr="00956F0C" w:rsidRDefault="000C281A" w:rsidP="000C281A">
      <w:pPr>
        <w:spacing w:after="0" w:line="360" w:lineRule="auto"/>
        <w:ind w:left="0" w:right="0"/>
        <w:rPr>
          <w:b/>
          <w:lang w:val="es-ES_tradnl"/>
        </w:rPr>
      </w:pPr>
    </w:p>
    <w:p w14:paraId="10C50176" w14:textId="77777777" w:rsidR="000C281A" w:rsidRPr="00956F0C" w:rsidRDefault="000C281A" w:rsidP="000C281A">
      <w:pPr>
        <w:spacing w:after="0" w:line="360" w:lineRule="auto"/>
        <w:ind w:left="0" w:right="0"/>
        <w:rPr>
          <w:bCs/>
        </w:rPr>
      </w:pPr>
      <w:r w:rsidRPr="00956F0C">
        <w:rPr>
          <w:b/>
        </w:rPr>
        <w:t>Artículo 38.</w:t>
      </w:r>
      <w:r w:rsidRPr="00956F0C">
        <w:t xml:space="preserve"> </w:t>
      </w:r>
      <w:r w:rsidRPr="00956F0C">
        <w:rPr>
          <w:bCs/>
        </w:rPr>
        <w:t>El ente público que acredite la concurrencia en la generación del daño de otro ente público obligado en los términos de la presente ley, sólo estará obligado a indemnizar en la proporción de su participación en el hecho o acto dañoso.</w:t>
      </w:r>
    </w:p>
    <w:p w14:paraId="70D5C70F" w14:textId="77777777" w:rsidR="000C281A" w:rsidRPr="00956F0C" w:rsidRDefault="000C281A" w:rsidP="000C281A">
      <w:pPr>
        <w:spacing w:after="0" w:line="360" w:lineRule="auto"/>
        <w:ind w:left="0" w:right="0"/>
        <w:rPr>
          <w:bCs/>
        </w:rPr>
      </w:pPr>
    </w:p>
    <w:p w14:paraId="54427752" w14:textId="77777777" w:rsidR="000C281A" w:rsidRPr="00956F0C" w:rsidRDefault="000C281A" w:rsidP="000C281A">
      <w:pPr>
        <w:spacing w:after="0" w:line="360" w:lineRule="auto"/>
        <w:ind w:left="0" w:right="0"/>
        <w:rPr>
          <w:bCs/>
        </w:rPr>
      </w:pPr>
      <w:r w:rsidRPr="00956F0C">
        <w:rPr>
          <w:bCs/>
        </w:rPr>
        <w:t>El reclamante tendrá expedito su derecho para exigir la indemnización que corresponda a otros entes públicos, agotando el procedimiento que para cada caso corresponda.</w:t>
      </w:r>
    </w:p>
    <w:p w14:paraId="14E85BC9" w14:textId="77777777" w:rsidR="000C281A" w:rsidRPr="00956F0C" w:rsidRDefault="000C281A" w:rsidP="000C281A">
      <w:pPr>
        <w:spacing w:after="0" w:line="360" w:lineRule="auto"/>
        <w:ind w:left="0" w:right="0"/>
      </w:pPr>
    </w:p>
    <w:p w14:paraId="3115DD13" w14:textId="77777777" w:rsidR="000C281A" w:rsidRPr="00956F0C" w:rsidRDefault="000C281A" w:rsidP="000C281A">
      <w:pPr>
        <w:spacing w:after="0" w:line="360" w:lineRule="auto"/>
        <w:ind w:left="0" w:right="0"/>
      </w:pPr>
      <w:r w:rsidRPr="00956F0C">
        <w:rPr>
          <w:b/>
        </w:rPr>
        <w:t>Artículo 39.</w:t>
      </w:r>
      <w:r w:rsidRPr="00956F0C">
        <w:t xml:space="preserve"> En el supuesto de que el reclamante se encuentre entre los causantes del daño cuya reparación solicita, la proporción cuantitativa de su participación en el daño y perjuicio causado se deducirá del monto de indemnización total. </w:t>
      </w:r>
    </w:p>
    <w:p w14:paraId="2ECEFE71" w14:textId="77777777" w:rsidR="000C281A" w:rsidRPr="00956F0C" w:rsidRDefault="000C281A" w:rsidP="000C281A">
      <w:pPr>
        <w:spacing w:after="0" w:line="360" w:lineRule="auto"/>
        <w:ind w:left="0" w:right="0"/>
      </w:pPr>
    </w:p>
    <w:p w14:paraId="5603F50A" w14:textId="77777777" w:rsidR="000C281A" w:rsidRPr="00956F0C" w:rsidRDefault="000C281A" w:rsidP="000C281A">
      <w:pPr>
        <w:spacing w:after="0" w:line="360" w:lineRule="auto"/>
        <w:ind w:left="0" w:right="0"/>
        <w:rPr>
          <w:bCs/>
        </w:rPr>
      </w:pPr>
      <w:r w:rsidRPr="00956F0C">
        <w:rPr>
          <w:b/>
        </w:rPr>
        <w:t xml:space="preserve">Artículo 40. </w:t>
      </w:r>
      <w:r w:rsidRPr="00956F0C">
        <w:rPr>
          <w:bCs/>
        </w:rPr>
        <w:t>Cuando en la causa de daños y perjuicios intervengan varios entes públicos, y no sea posible identificar la participación exacta de cada uno en la misma, se establecerá entre las participantes una responsabilidad solidaria frente al reclamante, debiéndose distribuir entre los causantes la indemnización por partes iguales.</w:t>
      </w:r>
    </w:p>
    <w:p w14:paraId="70DC5F1D" w14:textId="77777777" w:rsidR="000C281A" w:rsidRPr="00956F0C" w:rsidRDefault="000C281A" w:rsidP="000C281A">
      <w:pPr>
        <w:spacing w:after="0" w:line="360" w:lineRule="auto"/>
        <w:ind w:left="0" w:right="0"/>
      </w:pPr>
    </w:p>
    <w:p w14:paraId="5139DD9C" w14:textId="77777777" w:rsidR="000C281A" w:rsidRPr="00956F0C" w:rsidRDefault="000C281A" w:rsidP="000C281A">
      <w:pPr>
        <w:spacing w:after="0" w:line="360" w:lineRule="auto"/>
        <w:ind w:left="0" w:right="0"/>
        <w:jc w:val="center"/>
        <w:rPr>
          <w:b/>
          <w:bCs/>
        </w:rPr>
      </w:pPr>
      <w:r w:rsidRPr="00956F0C">
        <w:rPr>
          <w:b/>
          <w:bCs/>
        </w:rPr>
        <w:t>CAPÍTULO V</w:t>
      </w:r>
    </w:p>
    <w:p w14:paraId="33F7901A" w14:textId="77777777" w:rsidR="000C281A" w:rsidRPr="00956F0C" w:rsidRDefault="000C281A" w:rsidP="000C281A">
      <w:pPr>
        <w:spacing w:after="0" w:line="360" w:lineRule="auto"/>
        <w:ind w:left="0" w:right="0"/>
        <w:jc w:val="center"/>
        <w:rPr>
          <w:b/>
          <w:bCs/>
        </w:rPr>
      </w:pPr>
      <w:r w:rsidRPr="00956F0C">
        <w:rPr>
          <w:b/>
          <w:bCs/>
        </w:rPr>
        <w:t xml:space="preserve">Del derecho del Estado a solicitar la restitución de lo </w:t>
      </w:r>
    </w:p>
    <w:p w14:paraId="3B5FF489" w14:textId="77777777" w:rsidR="000C281A" w:rsidRPr="00956F0C" w:rsidRDefault="000C281A" w:rsidP="000C281A">
      <w:pPr>
        <w:spacing w:after="0" w:line="360" w:lineRule="auto"/>
        <w:ind w:left="0" w:right="0"/>
        <w:jc w:val="center"/>
        <w:rPr>
          <w:b/>
          <w:bCs/>
        </w:rPr>
      </w:pPr>
      <w:r w:rsidRPr="00956F0C">
        <w:rPr>
          <w:b/>
          <w:bCs/>
        </w:rPr>
        <w:t>pagado a los Servidores Públicos</w:t>
      </w:r>
    </w:p>
    <w:p w14:paraId="6B35035C" w14:textId="77777777" w:rsidR="000C281A" w:rsidRPr="00956F0C" w:rsidRDefault="000C281A" w:rsidP="000C281A">
      <w:pPr>
        <w:spacing w:after="0" w:line="360" w:lineRule="auto"/>
        <w:ind w:left="0" w:right="0"/>
        <w:rPr>
          <w:b/>
          <w:lang w:val="es-ES_tradnl"/>
        </w:rPr>
      </w:pPr>
    </w:p>
    <w:p w14:paraId="6BCEC739" w14:textId="77777777" w:rsidR="000C281A" w:rsidRPr="00956F0C" w:rsidRDefault="000C281A" w:rsidP="000C281A">
      <w:pPr>
        <w:spacing w:after="0" w:line="360" w:lineRule="auto"/>
        <w:ind w:left="0" w:right="0"/>
        <w:rPr>
          <w:bCs/>
        </w:rPr>
      </w:pPr>
      <w:r w:rsidRPr="00956F0C">
        <w:rPr>
          <w:b/>
        </w:rPr>
        <w:t xml:space="preserve">Artículo 41. </w:t>
      </w:r>
      <w:r w:rsidRPr="00956F0C">
        <w:rPr>
          <w:bCs/>
        </w:rPr>
        <w:t>El Estado deberá exigir a los servidores públicos responsables el resarcimiento del importe de la indemnización cubierta a los afectados por concepto de la reparación de los daños y perjuicios en los términos de la presente ley,</w:t>
      </w:r>
      <w:r w:rsidRPr="00956F0C">
        <w:t xml:space="preserve"> </w:t>
      </w:r>
      <w:r w:rsidRPr="00956F0C">
        <w:rPr>
          <w:bCs/>
        </w:rPr>
        <w:t>cuando previa substanciación del procedimiento administrativo disciplinario previsto en la Ley de Responsabilidades Administrativas del Estado de Yucatán, se determine su responsabilidad, y que la falta administrativa haya tenido el carácter de infracción grave.</w:t>
      </w:r>
    </w:p>
    <w:p w14:paraId="76BDB7A3" w14:textId="77777777" w:rsidR="000C281A" w:rsidRPr="00956F0C" w:rsidRDefault="000C281A" w:rsidP="000C281A">
      <w:pPr>
        <w:spacing w:after="0" w:line="360" w:lineRule="auto"/>
        <w:ind w:left="0" w:right="0"/>
        <w:rPr>
          <w:bCs/>
        </w:rPr>
      </w:pPr>
    </w:p>
    <w:p w14:paraId="673AD1A3" w14:textId="77777777" w:rsidR="000C281A" w:rsidRPr="00956F0C" w:rsidRDefault="000C281A" w:rsidP="000C281A">
      <w:pPr>
        <w:spacing w:after="0" w:line="360" w:lineRule="auto"/>
        <w:ind w:left="0" w:right="0"/>
        <w:rPr>
          <w:bCs/>
        </w:rPr>
      </w:pPr>
      <w:r w:rsidRPr="00956F0C">
        <w:rPr>
          <w:bCs/>
        </w:rPr>
        <w:t>El monto que se obtuviese por concepto del resarcimiento a que se refiere este artículo, formará parte de la sanción económica que se le aplique.</w:t>
      </w:r>
    </w:p>
    <w:p w14:paraId="568949EF" w14:textId="77777777" w:rsidR="000C281A" w:rsidRPr="00956F0C" w:rsidRDefault="000C281A" w:rsidP="000C281A">
      <w:pPr>
        <w:spacing w:after="0" w:line="360" w:lineRule="auto"/>
        <w:ind w:left="0" w:right="0"/>
        <w:rPr>
          <w:b/>
          <w:lang w:val="es-ES_tradnl"/>
        </w:rPr>
      </w:pPr>
    </w:p>
    <w:p w14:paraId="6BE628FE" w14:textId="77777777" w:rsidR="000C281A" w:rsidRPr="00956F0C" w:rsidRDefault="000C281A" w:rsidP="000C281A">
      <w:pPr>
        <w:spacing w:after="0" w:line="360" w:lineRule="auto"/>
        <w:ind w:left="0" w:right="0"/>
        <w:rPr>
          <w:bCs/>
        </w:rPr>
      </w:pPr>
      <w:r w:rsidRPr="00956F0C">
        <w:rPr>
          <w:b/>
        </w:rPr>
        <w:t xml:space="preserve">Artículo 42. </w:t>
      </w:r>
      <w:r w:rsidRPr="00956F0C">
        <w:t xml:space="preserve">La gravedad de la infracción se calificará de acuerdo con los criterios que establece la Ley de Responsabilidades Administrativas del Estado de Yucatán. Además, </w:t>
      </w:r>
      <w:r w:rsidRPr="00956F0C">
        <w:rPr>
          <w:bCs/>
          <w:lang w:bidi="es-ES"/>
        </w:rPr>
        <w:t>deberá valorarse, su relación con la producción del hecho dañoso, el dolo o ausencia del mismo en la conducta externada que dio origen a la lesión patrimonial, los niveles promedio del desempeño de servidores públicos que detenten puestos análogos en la administración, la responsabilidad profesional, así como las condiciones laborales en las que se presta el servicio o se desarrolla la función.</w:t>
      </w:r>
    </w:p>
    <w:p w14:paraId="77BF89F0" w14:textId="77777777" w:rsidR="000C281A" w:rsidRPr="00956F0C" w:rsidRDefault="000C281A" w:rsidP="000C281A">
      <w:pPr>
        <w:spacing w:after="0" w:line="360" w:lineRule="auto"/>
        <w:ind w:left="0" w:right="0"/>
      </w:pPr>
    </w:p>
    <w:p w14:paraId="0A1BAB29" w14:textId="77777777" w:rsidR="000C281A" w:rsidRPr="00956F0C" w:rsidRDefault="000C281A" w:rsidP="000C281A">
      <w:pPr>
        <w:spacing w:after="0" w:line="360" w:lineRule="auto"/>
        <w:ind w:left="0" w:right="0"/>
        <w:rPr>
          <w:bCs/>
        </w:rPr>
      </w:pPr>
      <w:r w:rsidRPr="00956F0C">
        <w:rPr>
          <w:b/>
          <w:bCs/>
        </w:rPr>
        <w:t>Artículo 43.</w:t>
      </w:r>
      <w:r w:rsidRPr="00956F0C">
        <w:rPr>
          <w:bCs/>
        </w:rPr>
        <w:t xml:space="preserve"> Los servidores públicos podrán impugnar las resoluciones administrativas por las cuales se les imponga la obligación de resarcir los daños y perjuicios que haya pagado la entidad con motivo de las reclamaciones de indemnización respectivas,</w:t>
      </w:r>
      <w:r w:rsidRPr="00956F0C">
        <w:t xml:space="preserve"> </w:t>
      </w:r>
      <w:r w:rsidRPr="00956F0C">
        <w:rPr>
          <w:bCs/>
        </w:rPr>
        <w:t>ante el Tribunal de Justicia Administrativa del Estado de Yucatán, en términos de la Ley de Responsabilidades Administrativas del Estado de Yucatán.</w:t>
      </w:r>
    </w:p>
    <w:p w14:paraId="6281F7D1" w14:textId="77777777" w:rsidR="000C281A" w:rsidRPr="00956F0C" w:rsidRDefault="000C281A" w:rsidP="000C281A">
      <w:pPr>
        <w:spacing w:after="0" w:line="360" w:lineRule="auto"/>
        <w:ind w:left="0" w:right="0"/>
      </w:pPr>
    </w:p>
    <w:p w14:paraId="2F0D0869" w14:textId="77777777" w:rsidR="000C281A" w:rsidRPr="00956F0C" w:rsidRDefault="000C281A" w:rsidP="000C281A">
      <w:pPr>
        <w:spacing w:after="0" w:line="360" w:lineRule="auto"/>
        <w:ind w:left="0" w:right="0"/>
        <w:rPr>
          <w:bCs/>
        </w:rPr>
      </w:pPr>
      <w:r w:rsidRPr="00956F0C">
        <w:rPr>
          <w:b/>
          <w:bCs/>
        </w:rPr>
        <w:t>Artículo 44.</w:t>
      </w:r>
      <w:r w:rsidRPr="00956F0C">
        <w:rPr>
          <w:bCs/>
        </w:rPr>
        <w:t xml:space="preserve"> La presentación de reclamaciones por responsabilidad patrimonial del Estado suspenderá los plazos de prescripción que determina para iniciar el procedimiento administrativo a los servidores públicos, mismos que se reanudarán cuando quede firme la resolución o sentencia definitiva que al efecto se dicte en el primero de los procedimientos mencionados.</w:t>
      </w:r>
    </w:p>
    <w:p w14:paraId="220864CF" w14:textId="77777777" w:rsidR="000C281A" w:rsidRPr="00956F0C" w:rsidRDefault="000C281A" w:rsidP="000C281A">
      <w:pPr>
        <w:spacing w:after="0" w:line="360" w:lineRule="auto"/>
        <w:ind w:left="0" w:right="0"/>
      </w:pPr>
    </w:p>
    <w:p w14:paraId="371029AC" w14:textId="77777777" w:rsidR="000C281A" w:rsidRPr="00956F0C" w:rsidRDefault="000C281A" w:rsidP="000C281A">
      <w:pPr>
        <w:spacing w:after="0" w:line="360" w:lineRule="auto"/>
        <w:ind w:left="0" w:right="0"/>
      </w:pPr>
      <w:r w:rsidRPr="00956F0C">
        <w:rPr>
          <w:b/>
        </w:rPr>
        <w:t>Artículo 45.</w:t>
      </w:r>
      <w:r w:rsidRPr="00956F0C">
        <w:t xml:space="preserve"> Las cantidades que se obtengan con motivo de las sanciones económicas que las autoridades competentes impongan a los servidores públicos, en términos de lo dispuesto por la Ley Responsabilidades Administrativas del Estado de Yucatán se adicionarán, según corresponda, al monto de los recursos previstos para cubrir las obligaciones indemnizatorias derivadas de la responsabilidad patrimonial de los entes públicos.</w:t>
      </w:r>
    </w:p>
    <w:p w14:paraId="021B8879" w14:textId="77777777" w:rsidR="000C281A" w:rsidRPr="00956F0C" w:rsidRDefault="000C281A" w:rsidP="000C281A">
      <w:pPr>
        <w:spacing w:after="0" w:line="240" w:lineRule="auto"/>
        <w:ind w:left="0" w:right="0"/>
        <w:jc w:val="center"/>
        <w:rPr>
          <w:b/>
          <w:bCs/>
        </w:rPr>
      </w:pPr>
    </w:p>
    <w:p w14:paraId="754F4D64" w14:textId="77777777" w:rsidR="000C281A" w:rsidRPr="00956F0C" w:rsidRDefault="000C281A" w:rsidP="000C281A">
      <w:pPr>
        <w:spacing w:after="0" w:line="360" w:lineRule="auto"/>
        <w:ind w:left="0" w:right="0"/>
        <w:jc w:val="center"/>
        <w:rPr>
          <w:b/>
          <w:bCs/>
        </w:rPr>
      </w:pPr>
      <w:r w:rsidRPr="00956F0C">
        <w:rPr>
          <w:b/>
          <w:bCs/>
        </w:rPr>
        <w:t>CAPÍTULO VI</w:t>
      </w:r>
    </w:p>
    <w:p w14:paraId="7E58E173" w14:textId="77777777" w:rsidR="000C281A" w:rsidRPr="00956F0C" w:rsidRDefault="000C281A" w:rsidP="000C281A">
      <w:pPr>
        <w:spacing w:after="0" w:line="360" w:lineRule="auto"/>
        <w:ind w:left="0" w:right="0"/>
        <w:jc w:val="center"/>
        <w:rPr>
          <w:b/>
          <w:bCs/>
        </w:rPr>
      </w:pPr>
      <w:r>
        <w:rPr>
          <w:b/>
          <w:bCs/>
        </w:rPr>
        <w:t>De l</w:t>
      </w:r>
      <w:r w:rsidRPr="00956F0C">
        <w:rPr>
          <w:b/>
          <w:bCs/>
        </w:rPr>
        <w:t>os Daños Colaterales</w:t>
      </w:r>
    </w:p>
    <w:p w14:paraId="32CDEDBE" w14:textId="77777777" w:rsidR="000C281A" w:rsidRPr="00956F0C" w:rsidRDefault="000C281A" w:rsidP="000C281A">
      <w:pPr>
        <w:spacing w:after="0" w:line="360" w:lineRule="auto"/>
        <w:ind w:left="0" w:right="0"/>
        <w:rPr>
          <w:b/>
          <w:bCs/>
        </w:rPr>
      </w:pPr>
    </w:p>
    <w:p w14:paraId="21265A55" w14:textId="77777777" w:rsidR="000C281A" w:rsidRPr="00956F0C" w:rsidRDefault="000C281A" w:rsidP="000C281A">
      <w:pPr>
        <w:spacing w:after="0" w:line="360" w:lineRule="auto"/>
        <w:ind w:left="0" w:right="0"/>
        <w:rPr>
          <w:bCs/>
        </w:rPr>
      </w:pPr>
      <w:r w:rsidRPr="00956F0C">
        <w:rPr>
          <w:b/>
          <w:bCs/>
        </w:rPr>
        <w:t>Artículo 46.</w:t>
      </w:r>
      <w:r w:rsidRPr="00956F0C">
        <w:rPr>
          <w:bCs/>
        </w:rPr>
        <w:t xml:space="preserve"> Para efectos del presente ordenamiento, se entenderá por daños colaterales el menoscabo provocado a los bienes y derechos de los particulares, relacionados directamente con la actividad de las entidades públicas que tengan a su cargo la función de salvaguardar el orden y la seguridad pública.</w:t>
      </w:r>
    </w:p>
    <w:p w14:paraId="57642D38" w14:textId="77777777" w:rsidR="000C281A" w:rsidRPr="00956F0C" w:rsidRDefault="000C281A" w:rsidP="000C281A">
      <w:pPr>
        <w:spacing w:after="0" w:line="360" w:lineRule="auto"/>
        <w:ind w:left="0" w:right="0"/>
        <w:rPr>
          <w:bCs/>
        </w:rPr>
      </w:pPr>
    </w:p>
    <w:p w14:paraId="39279BFB" w14:textId="77777777" w:rsidR="000C281A" w:rsidRPr="00956F0C" w:rsidRDefault="000C281A" w:rsidP="000C281A">
      <w:pPr>
        <w:spacing w:after="0" w:line="360" w:lineRule="auto"/>
        <w:ind w:left="0" w:right="0"/>
        <w:rPr>
          <w:bCs/>
        </w:rPr>
      </w:pPr>
      <w:r w:rsidRPr="00956F0C">
        <w:rPr>
          <w:b/>
          <w:bCs/>
        </w:rPr>
        <w:t>Artículo 47.</w:t>
      </w:r>
      <w:r w:rsidRPr="00956F0C">
        <w:rPr>
          <w:bCs/>
        </w:rPr>
        <w:t xml:space="preserve"> Los daños infligidos a la esfera patrimonial de los particulares con motivo de la función de la seguridad pública del Estado, deberán clasificarse de acuerdo con su naturaleza y efectos en daño emergente, lucro cesante, daño personal o daño moral.</w:t>
      </w:r>
    </w:p>
    <w:p w14:paraId="3F97AF78" w14:textId="77777777" w:rsidR="000C281A" w:rsidRPr="00956F0C" w:rsidRDefault="000C281A" w:rsidP="000C281A">
      <w:pPr>
        <w:spacing w:after="0" w:line="360" w:lineRule="auto"/>
        <w:ind w:left="0" w:right="0"/>
        <w:rPr>
          <w:bCs/>
        </w:rPr>
      </w:pPr>
    </w:p>
    <w:p w14:paraId="39336CC8" w14:textId="77777777" w:rsidR="000C281A" w:rsidRPr="00956F0C" w:rsidRDefault="000C281A" w:rsidP="000C281A">
      <w:pPr>
        <w:spacing w:after="0" w:line="360" w:lineRule="auto"/>
        <w:ind w:left="0" w:right="0"/>
        <w:rPr>
          <w:bCs/>
        </w:rPr>
      </w:pPr>
      <w:r w:rsidRPr="00956F0C">
        <w:rPr>
          <w:b/>
          <w:bCs/>
        </w:rPr>
        <w:t>Artículo 48.</w:t>
      </w:r>
      <w:r w:rsidRPr="00956F0C">
        <w:rPr>
          <w:bCs/>
        </w:rPr>
        <w:t xml:space="preserve"> La indemnización por daños colaterales será procedente en los mismos términos y condiciones que la derivada de la obligación resarcitoria de la actividad administrativa irregular del Estado, con la salvedad de exigirla únicamente a los entes públicos relacionadas con el contenido del párrafo noveno del artículo 21 de la Constitución Política de los Estados Unidos Mexicanos.</w:t>
      </w:r>
    </w:p>
    <w:p w14:paraId="04E0F480" w14:textId="77777777" w:rsidR="000C281A" w:rsidRPr="00956F0C" w:rsidRDefault="000C281A" w:rsidP="000C281A">
      <w:pPr>
        <w:spacing w:after="0" w:line="360" w:lineRule="auto"/>
        <w:ind w:left="0" w:right="0"/>
        <w:rPr>
          <w:bCs/>
        </w:rPr>
      </w:pPr>
    </w:p>
    <w:p w14:paraId="45107CAF" w14:textId="77777777" w:rsidR="000C281A" w:rsidRPr="00956F0C" w:rsidRDefault="000C281A" w:rsidP="000C281A">
      <w:pPr>
        <w:spacing w:after="0" w:line="360" w:lineRule="auto"/>
        <w:ind w:left="0" w:right="0"/>
        <w:rPr>
          <w:bCs/>
        </w:rPr>
      </w:pPr>
      <w:r w:rsidRPr="00956F0C">
        <w:rPr>
          <w:b/>
          <w:bCs/>
        </w:rPr>
        <w:t>Artículo 49.</w:t>
      </w:r>
      <w:r w:rsidRPr="00956F0C">
        <w:rPr>
          <w:bCs/>
        </w:rPr>
        <w:t xml:space="preserve"> Cuando la función de seguridad pública de la que resulte la obligación resarcitoria del Estado, sea producto de la suma de autoridades municipales y estatales, el afectado o afectados deberán reclamar la indemnización correspondiente al Gobierno del Estado de Yucatán, el que habrá de repetir proporcionalmente en contra de los municipios responsables en los términos del presente ordenamiento y de las demás que resulten aplicables.</w:t>
      </w:r>
    </w:p>
    <w:p w14:paraId="248C2988" w14:textId="77777777" w:rsidR="000C281A" w:rsidRPr="00956F0C" w:rsidRDefault="000C281A" w:rsidP="000C281A">
      <w:pPr>
        <w:spacing w:after="0" w:line="360" w:lineRule="auto"/>
        <w:ind w:left="0" w:right="0"/>
        <w:rPr>
          <w:bCs/>
        </w:rPr>
      </w:pPr>
    </w:p>
    <w:p w14:paraId="302205B9" w14:textId="77777777" w:rsidR="000C281A" w:rsidRPr="00956F0C" w:rsidRDefault="000C281A" w:rsidP="000C281A">
      <w:pPr>
        <w:spacing w:after="0" w:line="360" w:lineRule="auto"/>
        <w:ind w:left="0" w:right="0"/>
        <w:rPr>
          <w:bCs/>
        </w:rPr>
      </w:pPr>
      <w:r w:rsidRPr="00956F0C">
        <w:rPr>
          <w:b/>
          <w:bCs/>
        </w:rPr>
        <w:t>Artículo 50.</w:t>
      </w:r>
      <w:r w:rsidRPr="00956F0C">
        <w:rPr>
          <w:bCs/>
        </w:rPr>
        <w:t xml:space="preserve"> Las personas que en razón de sus actividades estén vinculadas a la periferia de la función de la seguridad pública del Estado y, en tal circunstancia, se encuentren en mayor riesgo que el resto de la población, en caso de sufrir daños colaterales podrán reclamar a las entidades públicas que correspondan la indemnización de la que trata el presente ordenamiento, más el cinco por ciento adicional.</w:t>
      </w:r>
    </w:p>
    <w:p w14:paraId="1F10F40C" w14:textId="77777777" w:rsidR="000C281A" w:rsidRPr="00956F0C" w:rsidRDefault="000C281A" w:rsidP="000C281A">
      <w:pPr>
        <w:spacing w:after="0" w:line="240" w:lineRule="auto"/>
        <w:ind w:left="0" w:right="0"/>
        <w:jc w:val="center"/>
        <w:rPr>
          <w:b/>
          <w:lang w:val="es-ES_tradnl"/>
        </w:rPr>
      </w:pPr>
      <w:r w:rsidRPr="00956F0C">
        <w:rPr>
          <w:b/>
          <w:lang w:val="es-ES_tradnl"/>
        </w:rPr>
        <w:t>Transitorios</w:t>
      </w:r>
    </w:p>
    <w:p w14:paraId="686F2D0D" w14:textId="77777777" w:rsidR="000C281A" w:rsidRPr="00956F0C" w:rsidRDefault="000C281A" w:rsidP="000C281A">
      <w:pPr>
        <w:spacing w:after="0" w:line="360" w:lineRule="auto"/>
        <w:ind w:left="0" w:right="0"/>
        <w:jc w:val="center"/>
        <w:rPr>
          <w:b/>
          <w:lang w:val="es-ES_tradnl"/>
        </w:rPr>
      </w:pPr>
    </w:p>
    <w:p w14:paraId="0C202A83" w14:textId="77777777" w:rsidR="000C281A" w:rsidRPr="00956F0C" w:rsidRDefault="000C281A" w:rsidP="000C281A">
      <w:pPr>
        <w:spacing w:after="0" w:line="360" w:lineRule="auto"/>
        <w:ind w:left="0" w:right="0"/>
      </w:pPr>
      <w:r>
        <w:rPr>
          <w:b/>
          <w:bCs/>
        </w:rPr>
        <w:t xml:space="preserve">Artículo </w:t>
      </w:r>
      <w:r w:rsidRPr="00956F0C">
        <w:rPr>
          <w:b/>
          <w:bCs/>
        </w:rPr>
        <w:t>P</w:t>
      </w:r>
      <w:r>
        <w:rPr>
          <w:b/>
          <w:bCs/>
        </w:rPr>
        <w:t>rimero.</w:t>
      </w:r>
      <w:r w:rsidRPr="00956F0C">
        <w:rPr>
          <w:b/>
          <w:bCs/>
        </w:rPr>
        <w:t xml:space="preserve"> </w:t>
      </w:r>
      <w:r w:rsidRPr="00956F0C">
        <w:rPr>
          <w:bCs/>
        </w:rPr>
        <w:t>Publíquese el presente Decreto</w:t>
      </w:r>
      <w:r w:rsidRPr="00956F0C">
        <w:t xml:space="preserve"> en el Diario Oficial del Gobierno del Estado de Yucatán.</w:t>
      </w:r>
    </w:p>
    <w:p w14:paraId="5B64A7B8" w14:textId="77777777" w:rsidR="000C281A" w:rsidRPr="00956F0C" w:rsidRDefault="000C281A" w:rsidP="000C281A">
      <w:pPr>
        <w:spacing w:after="0" w:line="360" w:lineRule="auto"/>
        <w:ind w:left="0" w:right="0"/>
      </w:pPr>
      <w:r>
        <w:rPr>
          <w:b/>
        </w:rPr>
        <w:t xml:space="preserve">Artículo </w:t>
      </w:r>
      <w:r w:rsidRPr="00956F0C">
        <w:rPr>
          <w:b/>
        </w:rPr>
        <w:t>S</w:t>
      </w:r>
      <w:r>
        <w:rPr>
          <w:b/>
        </w:rPr>
        <w:t xml:space="preserve">egundo. </w:t>
      </w:r>
      <w:r w:rsidRPr="00956F0C">
        <w:t xml:space="preserve">El presente Decreto entrará en vigor el primero de enero del año 2024. </w:t>
      </w:r>
    </w:p>
    <w:p w14:paraId="3F8324CC" w14:textId="77777777" w:rsidR="000C281A" w:rsidRPr="00956F0C" w:rsidRDefault="000C281A" w:rsidP="000C281A">
      <w:pPr>
        <w:spacing w:after="0" w:line="360" w:lineRule="auto"/>
        <w:ind w:left="0" w:right="0"/>
      </w:pPr>
    </w:p>
    <w:p w14:paraId="25276F9E" w14:textId="77777777" w:rsidR="000C281A" w:rsidRPr="00956F0C" w:rsidRDefault="000C281A" w:rsidP="000C281A">
      <w:pPr>
        <w:spacing w:after="0" w:line="360" w:lineRule="auto"/>
        <w:ind w:left="0" w:right="0"/>
      </w:pPr>
      <w:r>
        <w:rPr>
          <w:b/>
        </w:rPr>
        <w:t xml:space="preserve">Artículo </w:t>
      </w:r>
      <w:r w:rsidRPr="00956F0C">
        <w:rPr>
          <w:b/>
        </w:rPr>
        <w:t>T</w:t>
      </w:r>
      <w:r>
        <w:rPr>
          <w:b/>
        </w:rPr>
        <w:t>ercero.</w:t>
      </w:r>
      <w:r w:rsidRPr="00956F0C">
        <w:rPr>
          <w:b/>
        </w:rPr>
        <w:t xml:space="preserve"> </w:t>
      </w:r>
      <w:r w:rsidRPr="00956F0C">
        <w:t xml:space="preserve">Los entes públicos obligados conforme a la presente Ley, deberán emitir su reglamento según corresponda, dentro de los ciento ochenta días hábiles siguientes a </w:t>
      </w:r>
      <w:r>
        <w:t xml:space="preserve">la </w:t>
      </w:r>
      <w:r w:rsidRPr="00956F0C">
        <w:t>publicación de este Decreto, para establecer de manera específica el procedimiento para resolver en su respectivo ámbito las reclamaciones de indemnización por responsabilidad patrimonial del Estado.</w:t>
      </w:r>
    </w:p>
    <w:p w14:paraId="74F1BB24" w14:textId="77777777" w:rsidR="000C281A" w:rsidRPr="00956F0C" w:rsidRDefault="000C281A" w:rsidP="000C281A">
      <w:pPr>
        <w:spacing w:after="0" w:line="360" w:lineRule="auto"/>
        <w:ind w:left="0" w:right="0"/>
      </w:pPr>
    </w:p>
    <w:p w14:paraId="78A53D80" w14:textId="77777777" w:rsidR="000C281A" w:rsidRPr="00956F0C" w:rsidRDefault="000C281A" w:rsidP="000C281A">
      <w:pPr>
        <w:spacing w:after="0" w:line="360" w:lineRule="auto"/>
        <w:ind w:left="0" w:right="0"/>
      </w:pPr>
      <w:r>
        <w:rPr>
          <w:b/>
        </w:rPr>
        <w:t xml:space="preserve">Artículo </w:t>
      </w:r>
      <w:r w:rsidRPr="00956F0C">
        <w:rPr>
          <w:b/>
        </w:rPr>
        <w:t>C</w:t>
      </w:r>
      <w:r>
        <w:rPr>
          <w:b/>
        </w:rPr>
        <w:t>uarto.</w:t>
      </w:r>
      <w:r w:rsidRPr="00956F0C">
        <w:rPr>
          <w:b/>
        </w:rPr>
        <w:t xml:space="preserve"> </w:t>
      </w:r>
      <w:r w:rsidRPr="00956F0C">
        <w:t>Los entes públicos sujetos a la presente Ley, incluirán el monto de las partidas que, en términos de la Ley de Presupuesto</w:t>
      </w:r>
      <w:r>
        <w:t xml:space="preserve"> y </w:t>
      </w:r>
      <w:r w:rsidRPr="00956F0C">
        <w:t xml:space="preserve">Contabilidad </w:t>
      </w:r>
      <w:r>
        <w:t>Gubernamental del Estado de Yucatán</w:t>
      </w:r>
      <w:r w:rsidRPr="00956F0C">
        <w:t xml:space="preserve">, deberá destinarse para cubrir las responsabilidades patrimoniales del Estado a partir del Presupuesto de Egresos </w:t>
      </w:r>
      <w:r>
        <w:t xml:space="preserve">del Gobierno del Estado de Yucatán </w:t>
      </w:r>
      <w:r w:rsidRPr="00956F0C">
        <w:t>para el ejercicio fiscal 2024.</w:t>
      </w:r>
    </w:p>
    <w:p w14:paraId="76354737" w14:textId="77777777" w:rsidR="000C281A" w:rsidRPr="00956F0C" w:rsidRDefault="000C281A" w:rsidP="000C281A">
      <w:pPr>
        <w:spacing w:after="0" w:line="360" w:lineRule="auto"/>
        <w:ind w:left="0" w:right="0"/>
      </w:pPr>
    </w:p>
    <w:p w14:paraId="74FA0296" w14:textId="77777777" w:rsidR="000C281A" w:rsidRDefault="000C281A" w:rsidP="000C281A">
      <w:pPr>
        <w:spacing w:after="0" w:line="360" w:lineRule="auto"/>
        <w:ind w:left="0" w:right="0"/>
      </w:pPr>
      <w:r>
        <w:rPr>
          <w:b/>
        </w:rPr>
        <w:t xml:space="preserve">Artículo </w:t>
      </w:r>
      <w:r w:rsidRPr="00956F0C">
        <w:rPr>
          <w:b/>
        </w:rPr>
        <w:t>Q</w:t>
      </w:r>
      <w:r>
        <w:rPr>
          <w:b/>
        </w:rPr>
        <w:t>uinto</w:t>
      </w:r>
      <w:r w:rsidRPr="00956F0C">
        <w:rPr>
          <w:b/>
        </w:rPr>
        <w:t>.</w:t>
      </w:r>
      <w:r w:rsidRPr="00956F0C">
        <w:t xml:space="preserve"> Se derogan todas las disposiciones legales o reglamentarias que se opongan a este ordenamiento.</w:t>
      </w:r>
    </w:p>
    <w:p w14:paraId="36422D34" w14:textId="77777777" w:rsidR="000C281A" w:rsidRDefault="000C281A" w:rsidP="000C281A">
      <w:pPr>
        <w:pStyle w:val="Sangra2detindependiente"/>
        <w:spacing w:after="0" w:line="360" w:lineRule="auto"/>
        <w:ind w:left="0" w:right="0" w:firstLine="0"/>
        <w:jc w:val="center"/>
      </w:pPr>
    </w:p>
    <w:p w14:paraId="23CCEF58" w14:textId="37DAAECF" w:rsidR="000C281A" w:rsidRPr="002C6BC8" w:rsidRDefault="000C281A" w:rsidP="000C281A">
      <w:pPr>
        <w:widowControl w:val="0"/>
        <w:spacing w:line="240" w:lineRule="auto"/>
        <w:ind w:left="0" w:right="0" w:firstLine="708"/>
        <w:rPr>
          <w:b/>
        </w:rPr>
      </w:pPr>
      <w:r w:rsidRPr="002C6BC8">
        <w:rPr>
          <w:b/>
          <w:bCs/>
        </w:rPr>
        <w:t>DADO EN LA SEDE DEL RECINTO DEL PODER LEGISLATIVO EN LA CIUDAD DE MÉRIDA, YUCATÁN, ESTADOS UNIDOS MEXICANOS A LOS SIETE DÍAS DEL MES DE DICIEMBRE DEL AÑO DOS MIL VEINTIDÓS.</w:t>
      </w:r>
      <w:r>
        <w:rPr>
          <w:b/>
          <w:bCs/>
        </w:rPr>
        <w:t xml:space="preserve"> </w:t>
      </w:r>
      <w:r w:rsidRPr="00ED3F35">
        <w:rPr>
          <w:b/>
        </w:rPr>
        <w:t>PRESIDENTA DIPUTADA INGRID DEL PILAR SANTOS DÍAZ.- SECRETARIO DIPUTADO RAÚL ANTONIO ROMERO CHEL.- SECRETARIO DIPUTADO RAFAEL ALEJANDRO ECHAZARRETA TORRES.- RÚBRICAS.”</w:t>
      </w:r>
    </w:p>
    <w:p w14:paraId="6950BAC4" w14:textId="77777777" w:rsidR="00ED3F35" w:rsidRDefault="00ED3F35" w:rsidP="00C159E2">
      <w:pPr>
        <w:widowControl w:val="0"/>
        <w:spacing w:after="0" w:line="240" w:lineRule="auto"/>
        <w:ind w:left="0" w:right="51" w:firstLine="708"/>
      </w:pPr>
      <w:r>
        <w:t xml:space="preserve">Y, por tanto, mando se imprima, publique y circule para su conocimiento y debido cumplimiento. </w:t>
      </w:r>
    </w:p>
    <w:p w14:paraId="4EA60A1F" w14:textId="77777777" w:rsidR="00ED3F35" w:rsidRDefault="00ED3F35" w:rsidP="00C159E2">
      <w:pPr>
        <w:widowControl w:val="0"/>
        <w:spacing w:after="0" w:line="240" w:lineRule="auto"/>
        <w:ind w:left="0" w:right="51" w:firstLine="708"/>
      </w:pPr>
    </w:p>
    <w:p w14:paraId="52DF36E7" w14:textId="5622E6A8" w:rsidR="00ED3F35" w:rsidRDefault="00ED3F35" w:rsidP="00C159E2">
      <w:pPr>
        <w:widowControl w:val="0"/>
        <w:spacing w:after="0" w:line="240" w:lineRule="auto"/>
        <w:ind w:left="0" w:right="51" w:firstLine="708"/>
      </w:pPr>
      <w:r>
        <w:t>Se expide este decreto en la sede del Poder Ejecutivo, en Mérida, Yucatán, a 2 de junio de 202</w:t>
      </w:r>
      <w:r w:rsidR="000C281A">
        <w:t>3</w:t>
      </w:r>
      <w:r>
        <w:t xml:space="preserve">. </w:t>
      </w:r>
    </w:p>
    <w:p w14:paraId="30E61A79" w14:textId="77777777" w:rsidR="00ED3F35" w:rsidRPr="00ED3F35" w:rsidRDefault="00ED3F35" w:rsidP="00C159E2">
      <w:pPr>
        <w:widowControl w:val="0"/>
        <w:spacing w:after="0" w:line="240" w:lineRule="auto"/>
        <w:ind w:left="0" w:right="51" w:firstLine="708"/>
        <w:rPr>
          <w:b/>
        </w:rPr>
      </w:pPr>
    </w:p>
    <w:p w14:paraId="06925C1E" w14:textId="1BCA88DA" w:rsidR="00ED3F35" w:rsidRPr="00ED3F35" w:rsidRDefault="00ED3F35" w:rsidP="00ED3F35">
      <w:pPr>
        <w:widowControl w:val="0"/>
        <w:spacing w:after="0" w:line="240" w:lineRule="auto"/>
        <w:ind w:left="0" w:right="51" w:firstLine="708"/>
        <w:jc w:val="center"/>
        <w:rPr>
          <w:b/>
        </w:rPr>
      </w:pPr>
      <w:proofErr w:type="gramStart"/>
      <w:r w:rsidRPr="00ED3F35">
        <w:rPr>
          <w:b/>
        </w:rPr>
        <w:t>( RÚBRICA</w:t>
      </w:r>
      <w:proofErr w:type="gramEnd"/>
      <w:r w:rsidRPr="00ED3F35">
        <w:rPr>
          <w:b/>
        </w:rPr>
        <w:t xml:space="preserve"> )</w:t>
      </w:r>
    </w:p>
    <w:p w14:paraId="5826BFD9" w14:textId="43F0E17F" w:rsidR="00ED3F35" w:rsidRPr="00ED3F35" w:rsidRDefault="00ED3F35" w:rsidP="00ED3F35">
      <w:pPr>
        <w:widowControl w:val="0"/>
        <w:spacing w:after="0" w:line="240" w:lineRule="auto"/>
        <w:ind w:left="0" w:right="51" w:firstLine="708"/>
        <w:jc w:val="center"/>
        <w:rPr>
          <w:b/>
        </w:rPr>
      </w:pPr>
      <w:r w:rsidRPr="00ED3F35">
        <w:rPr>
          <w:b/>
        </w:rPr>
        <w:t xml:space="preserve">Lic. Mauricio Vila </w:t>
      </w:r>
      <w:proofErr w:type="spellStart"/>
      <w:r w:rsidRPr="00ED3F35">
        <w:rPr>
          <w:b/>
        </w:rPr>
        <w:t>Dosal</w:t>
      </w:r>
      <w:proofErr w:type="spellEnd"/>
    </w:p>
    <w:p w14:paraId="0B467B2A" w14:textId="0B0797DC" w:rsidR="00ED3F35" w:rsidRPr="00ED3F35" w:rsidRDefault="00ED3F35" w:rsidP="00ED3F35">
      <w:pPr>
        <w:widowControl w:val="0"/>
        <w:spacing w:after="0" w:line="240" w:lineRule="auto"/>
        <w:ind w:left="0" w:right="51" w:firstLine="708"/>
        <w:jc w:val="center"/>
        <w:rPr>
          <w:b/>
        </w:rPr>
      </w:pPr>
      <w:r w:rsidRPr="00ED3F35">
        <w:rPr>
          <w:b/>
        </w:rPr>
        <w:t>Gobernador del Estado de Yucatán</w:t>
      </w:r>
    </w:p>
    <w:p w14:paraId="6D305CB7" w14:textId="77777777" w:rsidR="00ED3F35" w:rsidRPr="00ED3F35" w:rsidRDefault="00ED3F35" w:rsidP="00ED3F35">
      <w:pPr>
        <w:widowControl w:val="0"/>
        <w:spacing w:after="0" w:line="240" w:lineRule="auto"/>
        <w:ind w:left="0" w:right="51" w:firstLine="708"/>
        <w:jc w:val="center"/>
        <w:rPr>
          <w:b/>
        </w:rPr>
      </w:pPr>
    </w:p>
    <w:p w14:paraId="7361B949" w14:textId="77777777" w:rsidR="00ED3F35" w:rsidRPr="00ED3F35" w:rsidRDefault="00ED3F35" w:rsidP="00ED3F35">
      <w:pPr>
        <w:widowControl w:val="0"/>
        <w:spacing w:after="0" w:line="240" w:lineRule="auto"/>
        <w:ind w:left="0" w:right="51" w:firstLine="0"/>
        <w:rPr>
          <w:b/>
        </w:rPr>
      </w:pPr>
      <w:proofErr w:type="gramStart"/>
      <w:r w:rsidRPr="00ED3F35">
        <w:rPr>
          <w:b/>
        </w:rPr>
        <w:t>( RÚBRICA</w:t>
      </w:r>
      <w:proofErr w:type="gramEnd"/>
      <w:r w:rsidRPr="00ED3F35">
        <w:rPr>
          <w:b/>
        </w:rPr>
        <w:t xml:space="preserve"> ) </w:t>
      </w:r>
    </w:p>
    <w:p w14:paraId="42F2912A" w14:textId="77777777" w:rsidR="00ED3F35" w:rsidRPr="00ED3F35" w:rsidRDefault="00ED3F35" w:rsidP="00ED3F35">
      <w:pPr>
        <w:widowControl w:val="0"/>
        <w:spacing w:after="0" w:line="240" w:lineRule="auto"/>
        <w:ind w:left="0" w:right="51" w:firstLine="0"/>
        <w:rPr>
          <w:b/>
        </w:rPr>
      </w:pPr>
      <w:proofErr w:type="spellStart"/>
      <w:r w:rsidRPr="00ED3F35">
        <w:rPr>
          <w:b/>
        </w:rPr>
        <w:t>Abog</w:t>
      </w:r>
      <w:proofErr w:type="spellEnd"/>
      <w:r w:rsidRPr="00ED3F35">
        <w:rPr>
          <w:b/>
        </w:rPr>
        <w:t xml:space="preserve">. María Dolores Fritz Sierra </w:t>
      </w:r>
    </w:p>
    <w:p w14:paraId="36A3B997" w14:textId="17B3E38F" w:rsidR="00855120" w:rsidRPr="00ED3F35" w:rsidRDefault="00ED3F35" w:rsidP="00ED3F35">
      <w:pPr>
        <w:widowControl w:val="0"/>
        <w:spacing w:after="0" w:line="240" w:lineRule="auto"/>
        <w:ind w:left="0" w:right="51" w:firstLine="0"/>
        <w:rPr>
          <w:rFonts w:eastAsia="Times New Roman"/>
          <w:b/>
          <w:color w:val="auto"/>
          <w:szCs w:val="24"/>
          <w:lang w:eastAsia="es-ES"/>
        </w:rPr>
      </w:pPr>
      <w:r w:rsidRPr="00ED3F35">
        <w:rPr>
          <w:b/>
        </w:rPr>
        <w:t>Secretaria general de Gobierno</w:t>
      </w:r>
    </w:p>
    <w:p w14:paraId="43A7EA88" w14:textId="77777777" w:rsidR="00152765" w:rsidRDefault="00152765" w:rsidP="00C159E2">
      <w:pPr>
        <w:ind w:left="0" w:firstLine="0"/>
      </w:pPr>
    </w:p>
    <w:sectPr w:rsidR="00152765" w:rsidSect="00CB2A34">
      <w:headerReference w:type="even" r:id="rId18"/>
      <w:headerReference w:type="default" r:id="rId19"/>
      <w:footerReference w:type="even" r:id="rId20"/>
      <w:footerReference w:type="default" r:id="rId21"/>
      <w:footerReference w:type="first" r:id="rId22"/>
      <w:pgSz w:w="12240" w:h="15840" w:code="1"/>
      <w:pgMar w:top="2940" w:right="1123" w:bottom="1355" w:left="2126"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4ACF7" w14:textId="77777777" w:rsidR="007147D7" w:rsidRDefault="007147D7">
      <w:pPr>
        <w:spacing w:after="0" w:line="240" w:lineRule="auto"/>
      </w:pPr>
      <w:r>
        <w:separator/>
      </w:r>
    </w:p>
  </w:endnote>
  <w:endnote w:type="continuationSeparator" w:id="0">
    <w:p w14:paraId="47A2FF7E" w14:textId="77777777" w:rsidR="007147D7" w:rsidRDefault="0071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8805" w14:textId="77777777" w:rsidR="007147D7" w:rsidRDefault="007147D7" w:rsidP="007147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0C01E2" w14:textId="77777777" w:rsidR="007147D7" w:rsidRDefault="007147D7" w:rsidP="007147D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1F75" w14:textId="0CC36259" w:rsidR="007147D7" w:rsidRPr="001C0BCC" w:rsidRDefault="007147D7" w:rsidP="007147D7">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1F55C5">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6DFE" w14:textId="77777777" w:rsidR="007147D7" w:rsidRDefault="007147D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183A" w14:textId="4F67E08F" w:rsidR="007147D7" w:rsidRPr="00900C30" w:rsidRDefault="007147D7"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1F55C5" w:rsidRPr="001F55C5">
      <w:rPr>
        <w:rFonts w:ascii="Arial" w:hAnsi="Arial" w:cs="Arial"/>
        <w:noProof/>
        <w:lang w:val="es-ES"/>
      </w:rPr>
      <w:t>23</w:t>
    </w:r>
    <w:r w:rsidRPr="00B24D54">
      <w:rPr>
        <w:rFonts w:ascii="Arial" w:hAnsi="Arial" w:cs="Arial"/>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1D82" w14:textId="1C8E5B83" w:rsidR="007147D7" w:rsidRDefault="007147D7">
    <w:pPr>
      <w:spacing w:after="0" w:line="240" w:lineRule="auto"/>
      <w:ind w:left="0" w:right="0" w:firstLine="0"/>
      <w:jc w:val="right"/>
    </w:pPr>
    <w:r>
      <w:fldChar w:fldCharType="begin"/>
    </w:r>
    <w:r>
      <w:instrText xml:space="preserve"> PAGE   \* MERGEFORMAT </w:instrText>
    </w:r>
    <w:r>
      <w:fldChar w:fldCharType="separate"/>
    </w:r>
    <w:r w:rsidR="001F55C5" w:rsidRPr="001F55C5">
      <w:rPr>
        <w:noProof/>
        <w:sz w:val="17"/>
      </w:rPr>
      <w:t>2</w:t>
    </w:r>
    <w:r>
      <w:rPr>
        <w:sz w:val="1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EA4CA" w14:textId="77777777" w:rsidR="007147D7" w:rsidRDefault="007147D7">
      <w:pPr>
        <w:spacing w:after="0" w:line="251" w:lineRule="auto"/>
        <w:ind w:left="710" w:right="0" w:firstLine="0"/>
      </w:pPr>
      <w:r>
        <w:separator/>
      </w:r>
    </w:p>
  </w:footnote>
  <w:footnote w:type="continuationSeparator" w:id="0">
    <w:p w14:paraId="6F27EF29" w14:textId="77777777" w:rsidR="007147D7" w:rsidRDefault="007147D7">
      <w:pPr>
        <w:spacing w:after="0" w:line="251" w:lineRule="auto"/>
        <w:ind w:left="710" w:righ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9" w:type="dxa"/>
      <w:jc w:val="right"/>
      <w:tblCellMar>
        <w:left w:w="70" w:type="dxa"/>
        <w:right w:w="70" w:type="dxa"/>
      </w:tblCellMar>
      <w:tblLook w:val="0000" w:firstRow="0" w:lastRow="0" w:firstColumn="0" w:lastColumn="0" w:noHBand="0" w:noVBand="0"/>
    </w:tblPr>
    <w:tblGrid>
      <w:gridCol w:w="1565"/>
      <w:gridCol w:w="4453"/>
      <w:gridCol w:w="4261"/>
    </w:tblGrid>
    <w:tr w:rsidR="007147D7" w:rsidRPr="002A6067" w14:paraId="120E15C1" w14:textId="77777777" w:rsidTr="001F55C5">
      <w:trPr>
        <w:cantSplit/>
        <w:trHeight w:val="358"/>
        <w:jc w:val="right"/>
      </w:trPr>
      <w:tc>
        <w:tcPr>
          <w:tcW w:w="1565" w:type="dxa"/>
          <w:vMerge w:val="restart"/>
          <w:vAlign w:val="center"/>
        </w:tcPr>
        <w:p w14:paraId="301EE966" w14:textId="77777777" w:rsidR="007147D7" w:rsidRPr="002A6067" w:rsidRDefault="007147D7" w:rsidP="007147D7">
          <w:pPr>
            <w:pStyle w:val="Encabezado"/>
            <w:rPr>
              <w:rFonts w:ascii="Arial" w:hAnsi="Arial" w:cs="Arial"/>
              <w:sz w:val="18"/>
              <w:szCs w:val="18"/>
            </w:rPr>
          </w:pPr>
          <w:r w:rsidRPr="002A6067">
            <w:rPr>
              <w:rFonts w:ascii="Arial" w:hAnsi="Arial" w:cs="Arial"/>
              <w:sz w:val="18"/>
              <w:szCs w:val="18"/>
            </w:rPr>
            <w:object w:dxaOrig="1372" w:dyaOrig="1291" w14:anchorId="63438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4.5pt">
                <v:imagedata r:id="rId1" o:title=""/>
              </v:shape>
              <o:OLEObject Type="Embed" ProgID="Word.Picture.8" ShapeID="_x0000_i1025" DrawAspect="Content" ObjectID="_1747739895" r:id="rId2"/>
            </w:object>
          </w:r>
        </w:p>
      </w:tc>
      <w:tc>
        <w:tcPr>
          <w:tcW w:w="8714" w:type="dxa"/>
          <w:gridSpan w:val="2"/>
          <w:tcBorders>
            <w:bottom w:val="double" w:sz="4" w:space="0" w:color="auto"/>
          </w:tcBorders>
          <w:vAlign w:val="bottom"/>
        </w:tcPr>
        <w:p w14:paraId="2CECC353" w14:textId="6BB6E86C" w:rsidR="007147D7" w:rsidRPr="002A6067" w:rsidRDefault="007147D7" w:rsidP="000C281A">
          <w:pPr>
            <w:pStyle w:val="Encabezado"/>
            <w:jc w:val="right"/>
            <w:rPr>
              <w:rFonts w:ascii="Arial" w:hAnsi="Arial" w:cs="Arial"/>
              <w:b/>
              <w:bCs/>
              <w:sz w:val="18"/>
              <w:szCs w:val="18"/>
            </w:rPr>
          </w:pPr>
          <w:r w:rsidRPr="002A6067">
            <w:rPr>
              <w:rFonts w:ascii="Arial" w:hAnsi="Arial" w:cs="Arial"/>
              <w:b/>
              <w:bCs/>
              <w:sz w:val="18"/>
              <w:szCs w:val="18"/>
            </w:rPr>
            <w:t xml:space="preserve">LEY </w:t>
          </w:r>
          <w:r>
            <w:rPr>
              <w:rFonts w:ascii="Arial" w:hAnsi="Arial" w:cs="Arial"/>
              <w:b/>
              <w:bCs/>
              <w:sz w:val="18"/>
              <w:szCs w:val="18"/>
            </w:rPr>
            <w:t xml:space="preserve">DE </w:t>
          </w:r>
          <w:r w:rsidR="000C281A">
            <w:rPr>
              <w:rFonts w:ascii="Arial" w:hAnsi="Arial" w:cs="Arial"/>
              <w:b/>
              <w:bCs/>
              <w:sz w:val="18"/>
              <w:szCs w:val="18"/>
            </w:rPr>
            <w:t>RESPONSABILIDAD PATRIMONIAL DEL ESTADO DE YUCATÁN</w:t>
          </w:r>
        </w:p>
      </w:tc>
    </w:tr>
    <w:tr w:rsidR="007147D7" w:rsidRPr="002A6067" w14:paraId="64DD5225" w14:textId="77777777" w:rsidTr="001F55C5">
      <w:trPr>
        <w:cantSplit/>
        <w:trHeight w:val="54"/>
        <w:jc w:val="right"/>
      </w:trPr>
      <w:tc>
        <w:tcPr>
          <w:tcW w:w="1565" w:type="dxa"/>
          <w:vMerge/>
        </w:tcPr>
        <w:p w14:paraId="41655558" w14:textId="77777777" w:rsidR="007147D7" w:rsidRPr="002A6067" w:rsidRDefault="007147D7" w:rsidP="007147D7">
          <w:pPr>
            <w:pStyle w:val="Encabezado"/>
            <w:rPr>
              <w:rFonts w:ascii="Arial" w:hAnsi="Arial" w:cs="Arial"/>
              <w:sz w:val="18"/>
              <w:szCs w:val="18"/>
            </w:rPr>
          </w:pPr>
        </w:p>
      </w:tc>
      <w:tc>
        <w:tcPr>
          <w:tcW w:w="8714" w:type="dxa"/>
          <w:gridSpan w:val="2"/>
          <w:tcBorders>
            <w:top w:val="double" w:sz="4" w:space="0" w:color="auto"/>
          </w:tcBorders>
        </w:tcPr>
        <w:p w14:paraId="6787EEB4" w14:textId="77777777" w:rsidR="007147D7" w:rsidRPr="002A6067" w:rsidRDefault="007147D7" w:rsidP="007147D7">
          <w:pPr>
            <w:pStyle w:val="Encabezado"/>
            <w:jc w:val="right"/>
            <w:rPr>
              <w:rFonts w:ascii="Arial" w:hAnsi="Arial" w:cs="Arial"/>
              <w:sz w:val="18"/>
              <w:szCs w:val="18"/>
            </w:rPr>
          </w:pPr>
        </w:p>
      </w:tc>
    </w:tr>
    <w:tr w:rsidR="007147D7" w:rsidRPr="002A6067" w14:paraId="61C6164C" w14:textId="77777777" w:rsidTr="001F55C5">
      <w:trPr>
        <w:cantSplit/>
        <w:trHeight w:val="317"/>
        <w:jc w:val="right"/>
      </w:trPr>
      <w:tc>
        <w:tcPr>
          <w:tcW w:w="1565" w:type="dxa"/>
          <w:vMerge/>
        </w:tcPr>
        <w:p w14:paraId="19A53EB8" w14:textId="77777777" w:rsidR="007147D7" w:rsidRPr="002A6067" w:rsidRDefault="007147D7" w:rsidP="007147D7">
          <w:pPr>
            <w:pStyle w:val="Encabezado"/>
            <w:rPr>
              <w:rFonts w:ascii="Arial" w:hAnsi="Arial" w:cs="Arial"/>
              <w:sz w:val="18"/>
              <w:szCs w:val="18"/>
            </w:rPr>
          </w:pPr>
        </w:p>
      </w:tc>
      <w:tc>
        <w:tcPr>
          <w:tcW w:w="4453" w:type="dxa"/>
        </w:tcPr>
        <w:p w14:paraId="7363D42F" w14:textId="77777777" w:rsidR="007147D7" w:rsidRPr="002A6067" w:rsidRDefault="007147D7" w:rsidP="007147D7">
          <w:pPr>
            <w:pStyle w:val="Encabezado"/>
            <w:rPr>
              <w:rFonts w:ascii="Arial" w:hAnsi="Arial" w:cs="Arial"/>
              <w:b/>
              <w:bCs/>
              <w:sz w:val="18"/>
              <w:szCs w:val="18"/>
            </w:rPr>
          </w:pPr>
          <w:r w:rsidRPr="002A6067">
            <w:rPr>
              <w:rFonts w:ascii="Arial" w:hAnsi="Arial" w:cs="Arial"/>
              <w:b/>
              <w:bCs/>
              <w:sz w:val="18"/>
              <w:szCs w:val="18"/>
            </w:rPr>
            <w:t>H. Congreso del Estado de Yucatán</w:t>
          </w:r>
        </w:p>
        <w:p w14:paraId="57D009E1" w14:textId="77777777" w:rsidR="007147D7" w:rsidRPr="002831DD" w:rsidRDefault="007147D7" w:rsidP="007147D7">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6317F1D9" w14:textId="77777777" w:rsidR="007147D7" w:rsidRPr="002831DD" w:rsidRDefault="007147D7" w:rsidP="007147D7">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28A60E5D" w14:textId="77777777" w:rsidR="007147D7" w:rsidRPr="002A6067" w:rsidRDefault="007147D7" w:rsidP="007147D7">
          <w:pPr>
            <w:pStyle w:val="Encabezado"/>
            <w:rPr>
              <w:rFonts w:ascii="Arial" w:hAnsi="Arial" w:cs="Arial"/>
              <w:sz w:val="18"/>
              <w:szCs w:val="18"/>
            </w:rPr>
          </w:pPr>
        </w:p>
      </w:tc>
      <w:tc>
        <w:tcPr>
          <w:tcW w:w="4261" w:type="dxa"/>
        </w:tcPr>
        <w:p w14:paraId="0581DB48" w14:textId="1FBB4652" w:rsidR="007147D7" w:rsidRPr="002A6067" w:rsidRDefault="007147D7" w:rsidP="000C281A">
          <w:pPr>
            <w:pStyle w:val="Encabezado"/>
            <w:jc w:val="right"/>
            <w:rPr>
              <w:rFonts w:ascii="Arial" w:hAnsi="Arial" w:cs="Arial"/>
              <w:i/>
              <w:iCs/>
              <w:sz w:val="18"/>
              <w:szCs w:val="18"/>
            </w:rPr>
          </w:pPr>
          <w:r>
            <w:rPr>
              <w:rFonts w:ascii="Arial" w:hAnsi="Arial" w:cs="Arial"/>
              <w:i/>
              <w:iCs/>
              <w:color w:val="181818"/>
              <w:sz w:val="18"/>
              <w:szCs w:val="18"/>
            </w:rPr>
            <w:t>Nueva Ley D.</w:t>
          </w:r>
          <w:r w:rsidRPr="002A6067">
            <w:rPr>
              <w:rFonts w:ascii="Arial" w:hAnsi="Arial" w:cs="Arial"/>
              <w:i/>
              <w:iCs/>
              <w:color w:val="181818"/>
              <w:sz w:val="18"/>
              <w:szCs w:val="18"/>
            </w:rPr>
            <w:t xml:space="preserve">O. </w:t>
          </w:r>
          <w:r>
            <w:rPr>
              <w:rFonts w:ascii="Arial" w:hAnsi="Arial" w:cs="Arial"/>
              <w:i/>
              <w:iCs/>
              <w:color w:val="181818"/>
              <w:sz w:val="18"/>
              <w:szCs w:val="18"/>
            </w:rPr>
            <w:t>0</w:t>
          </w:r>
          <w:r w:rsidR="000C281A">
            <w:rPr>
              <w:rFonts w:ascii="Arial" w:hAnsi="Arial" w:cs="Arial"/>
              <w:i/>
              <w:iCs/>
              <w:color w:val="181818"/>
              <w:sz w:val="18"/>
              <w:szCs w:val="18"/>
            </w:rPr>
            <w:t>6</w:t>
          </w:r>
          <w:r w:rsidRPr="002A6067">
            <w:rPr>
              <w:rFonts w:ascii="Arial" w:hAnsi="Arial" w:cs="Arial"/>
              <w:i/>
              <w:iCs/>
              <w:color w:val="181818"/>
              <w:sz w:val="18"/>
              <w:szCs w:val="18"/>
            </w:rPr>
            <w:t>-</w:t>
          </w:r>
          <w:r>
            <w:rPr>
              <w:rFonts w:ascii="Arial" w:hAnsi="Arial" w:cs="Arial"/>
              <w:i/>
              <w:iCs/>
              <w:color w:val="181818"/>
              <w:sz w:val="18"/>
              <w:szCs w:val="18"/>
            </w:rPr>
            <w:t>junio</w:t>
          </w:r>
          <w:r w:rsidRPr="002A6067">
            <w:rPr>
              <w:rFonts w:ascii="Arial" w:hAnsi="Arial" w:cs="Arial"/>
              <w:i/>
              <w:iCs/>
              <w:color w:val="181818"/>
              <w:sz w:val="18"/>
              <w:szCs w:val="18"/>
            </w:rPr>
            <w:t>-20</w:t>
          </w:r>
          <w:r>
            <w:rPr>
              <w:rFonts w:ascii="Arial" w:hAnsi="Arial" w:cs="Arial"/>
              <w:i/>
              <w:iCs/>
              <w:color w:val="181818"/>
              <w:sz w:val="18"/>
              <w:szCs w:val="18"/>
            </w:rPr>
            <w:t>2</w:t>
          </w:r>
          <w:r w:rsidR="000C281A">
            <w:rPr>
              <w:rFonts w:ascii="Arial" w:hAnsi="Arial" w:cs="Arial"/>
              <w:i/>
              <w:iCs/>
              <w:color w:val="181818"/>
              <w:sz w:val="18"/>
              <w:szCs w:val="18"/>
            </w:rPr>
            <w:t>3</w:t>
          </w:r>
        </w:p>
      </w:tc>
    </w:tr>
  </w:tbl>
  <w:p w14:paraId="266BB119" w14:textId="77777777" w:rsidR="007147D7" w:rsidRDefault="007147D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93C4D" w14:textId="77777777" w:rsidR="007147D7" w:rsidRDefault="007147D7">
    <w:pPr>
      <w:spacing w:after="0" w:line="244" w:lineRule="auto"/>
      <w:ind w:left="0" w:right="0" w:firstLine="0"/>
      <w:jc w:val="center"/>
    </w:pPr>
    <w:r>
      <w:rPr>
        <w:noProof/>
      </w:rPr>
      <w:drawing>
        <wp:anchor distT="0" distB="0" distL="114300" distR="114300" simplePos="0" relativeHeight="251655680" behindDoc="0" locked="0" layoutInCell="1" allowOverlap="0" wp14:anchorId="4091E9A6" wp14:editId="38BD6537">
          <wp:simplePos x="0" y="0"/>
          <wp:positionH relativeFrom="page">
            <wp:posOffset>786130</wp:posOffset>
          </wp:positionH>
          <wp:positionV relativeFrom="page">
            <wp:posOffset>186055</wp:posOffset>
          </wp:positionV>
          <wp:extent cx="1456690" cy="1359535"/>
          <wp:effectExtent l="0" t="0" r="0" b="0"/>
          <wp:wrapSquare wrapText="bothSides"/>
          <wp:docPr id="1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9" w:type="dxa"/>
      <w:tblInd w:w="-1128" w:type="dxa"/>
      <w:tblCellMar>
        <w:left w:w="70" w:type="dxa"/>
        <w:right w:w="70" w:type="dxa"/>
      </w:tblCellMar>
      <w:tblLook w:val="0000" w:firstRow="0" w:lastRow="0" w:firstColumn="0" w:lastColumn="0" w:noHBand="0" w:noVBand="0"/>
    </w:tblPr>
    <w:tblGrid>
      <w:gridCol w:w="1581"/>
      <w:gridCol w:w="4445"/>
      <w:gridCol w:w="4253"/>
    </w:tblGrid>
    <w:tr w:rsidR="007147D7" w:rsidRPr="002A6067" w14:paraId="0B6BC41D" w14:textId="77777777" w:rsidTr="00507572">
      <w:trPr>
        <w:cantSplit/>
        <w:trHeight w:val="358"/>
      </w:trPr>
      <w:tc>
        <w:tcPr>
          <w:tcW w:w="1565" w:type="dxa"/>
          <w:vMerge w:val="restart"/>
          <w:vAlign w:val="center"/>
        </w:tcPr>
        <w:p w14:paraId="551FA2C9" w14:textId="77777777" w:rsidR="007147D7" w:rsidRPr="002A6067" w:rsidRDefault="007147D7" w:rsidP="007147D7">
          <w:pPr>
            <w:pStyle w:val="Encabezado"/>
            <w:rPr>
              <w:rFonts w:ascii="Arial" w:hAnsi="Arial" w:cs="Arial"/>
              <w:sz w:val="18"/>
              <w:szCs w:val="18"/>
            </w:rPr>
          </w:pPr>
          <w:r w:rsidRPr="002A6067">
            <w:rPr>
              <w:rFonts w:ascii="Arial" w:hAnsi="Arial" w:cs="Arial"/>
              <w:sz w:val="18"/>
              <w:szCs w:val="18"/>
            </w:rPr>
            <w:object w:dxaOrig="1372" w:dyaOrig="1291" w14:anchorId="75EB0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64.5pt">
                <v:imagedata r:id="rId1" o:title=""/>
              </v:shape>
              <o:OLEObject Type="Embed" ProgID="Word.Picture.8" ShapeID="_x0000_i1028" DrawAspect="Content" ObjectID="_1747739896" r:id="rId2"/>
            </w:object>
          </w:r>
        </w:p>
      </w:tc>
      <w:tc>
        <w:tcPr>
          <w:tcW w:w="8714" w:type="dxa"/>
          <w:gridSpan w:val="2"/>
          <w:tcBorders>
            <w:bottom w:val="double" w:sz="4" w:space="0" w:color="auto"/>
          </w:tcBorders>
          <w:vAlign w:val="bottom"/>
        </w:tcPr>
        <w:p w14:paraId="69660F74" w14:textId="24909979" w:rsidR="007147D7" w:rsidRPr="002A6067" w:rsidRDefault="007147D7" w:rsidP="00507572">
          <w:pPr>
            <w:pStyle w:val="Encabezado"/>
            <w:jc w:val="right"/>
            <w:rPr>
              <w:rFonts w:ascii="Arial" w:hAnsi="Arial" w:cs="Arial"/>
              <w:b/>
              <w:bCs/>
              <w:sz w:val="18"/>
              <w:szCs w:val="18"/>
            </w:rPr>
          </w:pPr>
          <w:r w:rsidRPr="002A6067">
            <w:rPr>
              <w:rFonts w:ascii="Arial" w:hAnsi="Arial" w:cs="Arial"/>
              <w:b/>
              <w:bCs/>
              <w:sz w:val="18"/>
              <w:szCs w:val="18"/>
            </w:rPr>
            <w:t xml:space="preserve">LEY </w:t>
          </w:r>
          <w:r>
            <w:rPr>
              <w:rFonts w:ascii="Arial" w:hAnsi="Arial" w:cs="Arial"/>
              <w:b/>
              <w:bCs/>
              <w:sz w:val="18"/>
              <w:szCs w:val="18"/>
            </w:rPr>
            <w:t xml:space="preserve">DE </w:t>
          </w:r>
          <w:r w:rsidR="00507572">
            <w:rPr>
              <w:rFonts w:ascii="Arial" w:hAnsi="Arial" w:cs="Arial"/>
              <w:b/>
              <w:bCs/>
              <w:sz w:val="18"/>
              <w:szCs w:val="18"/>
            </w:rPr>
            <w:t>RESPONSABILIDAD PATRIMONIAL DEL ESTADO DE YUCATÁN</w:t>
          </w:r>
        </w:p>
      </w:tc>
    </w:tr>
    <w:tr w:rsidR="007147D7" w:rsidRPr="002A6067" w14:paraId="4EED17AF" w14:textId="77777777" w:rsidTr="00507572">
      <w:trPr>
        <w:cantSplit/>
        <w:trHeight w:val="54"/>
      </w:trPr>
      <w:tc>
        <w:tcPr>
          <w:tcW w:w="1565" w:type="dxa"/>
          <w:vMerge/>
        </w:tcPr>
        <w:p w14:paraId="404F4063" w14:textId="77777777" w:rsidR="007147D7" w:rsidRPr="002A6067" w:rsidRDefault="007147D7" w:rsidP="007147D7">
          <w:pPr>
            <w:pStyle w:val="Encabezado"/>
            <w:rPr>
              <w:rFonts w:ascii="Arial" w:hAnsi="Arial" w:cs="Arial"/>
              <w:sz w:val="18"/>
              <w:szCs w:val="18"/>
            </w:rPr>
          </w:pPr>
        </w:p>
      </w:tc>
      <w:tc>
        <w:tcPr>
          <w:tcW w:w="8714" w:type="dxa"/>
          <w:gridSpan w:val="2"/>
          <w:tcBorders>
            <w:top w:val="double" w:sz="4" w:space="0" w:color="auto"/>
          </w:tcBorders>
        </w:tcPr>
        <w:p w14:paraId="3B65E41E" w14:textId="77777777" w:rsidR="007147D7" w:rsidRPr="002A6067" w:rsidRDefault="007147D7" w:rsidP="007147D7">
          <w:pPr>
            <w:pStyle w:val="Encabezado"/>
            <w:jc w:val="right"/>
            <w:rPr>
              <w:rFonts w:ascii="Arial" w:hAnsi="Arial" w:cs="Arial"/>
              <w:sz w:val="18"/>
              <w:szCs w:val="18"/>
            </w:rPr>
          </w:pPr>
        </w:p>
      </w:tc>
    </w:tr>
    <w:tr w:rsidR="007147D7" w:rsidRPr="002A6067" w14:paraId="46CAACB8" w14:textId="77777777" w:rsidTr="00507572">
      <w:trPr>
        <w:cantSplit/>
        <w:trHeight w:val="317"/>
      </w:trPr>
      <w:tc>
        <w:tcPr>
          <w:tcW w:w="1565" w:type="dxa"/>
          <w:vMerge/>
        </w:tcPr>
        <w:p w14:paraId="78B264AB" w14:textId="77777777" w:rsidR="007147D7" w:rsidRPr="002A6067" w:rsidRDefault="007147D7" w:rsidP="007147D7">
          <w:pPr>
            <w:pStyle w:val="Encabezado"/>
            <w:rPr>
              <w:rFonts w:ascii="Arial" w:hAnsi="Arial" w:cs="Arial"/>
              <w:sz w:val="18"/>
              <w:szCs w:val="18"/>
            </w:rPr>
          </w:pPr>
        </w:p>
      </w:tc>
      <w:tc>
        <w:tcPr>
          <w:tcW w:w="4453" w:type="dxa"/>
        </w:tcPr>
        <w:p w14:paraId="6ECCFAFD" w14:textId="77777777" w:rsidR="007147D7" w:rsidRPr="002A6067" w:rsidRDefault="007147D7" w:rsidP="007147D7">
          <w:pPr>
            <w:pStyle w:val="Encabezado"/>
            <w:rPr>
              <w:rFonts w:ascii="Arial" w:hAnsi="Arial" w:cs="Arial"/>
              <w:b/>
              <w:bCs/>
              <w:sz w:val="18"/>
              <w:szCs w:val="18"/>
            </w:rPr>
          </w:pPr>
          <w:r w:rsidRPr="002A6067">
            <w:rPr>
              <w:rFonts w:ascii="Arial" w:hAnsi="Arial" w:cs="Arial"/>
              <w:b/>
              <w:bCs/>
              <w:sz w:val="18"/>
              <w:szCs w:val="18"/>
            </w:rPr>
            <w:t>H. Congreso del Estado de Yucatán</w:t>
          </w:r>
        </w:p>
        <w:p w14:paraId="48C5BA50" w14:textId="77777777" w:rsidR="007147D7" w:rsidRPr="002831DD" w:rsidRDefault="007147D7" w:rsidP="007147D7">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64897962" w14:textId="77777777" w:rsidR="007147D7" w:rsidRPr="002831DD" w:rsidRDefault="007147D7" w:rsidP="007147D7">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09029B24" w14:textId="77777777" w:rsidR="007147D7" w:rsidRPr="002A6067" w:rsidRDefault="007147D7" w:rsidP="007147D7">
          <w:pPr>
            <w:pStyle w:val="Encabezado"/>
            <w:rPr>
              <w:rFonts w:ascii="Arial" w:hAnsi="Arial" w:cs="Arial"/>
              <w:sz w:val="18"/>
              <w:szCs w:val="18"/>
            </w:rPr>
          </w:pPr>
        </w:p>
      </w:tc>
      <w:tc>
        <w:tcPr>
          <w:tcW w:w="4261" w:type="dxa"/>
        </w:tcPr>
        <w:p w14:paraId="44067531" w14:textId="5E8CE40A" w:rsidR="007147D7" w:rsidRPr="002A6067" w:rsidRDefault="007147D7" w:rsidP="00507572">
          <w:pPr>
            <w:pStyle w:val="Encabezado"/>
            <w:jc w:val="right"/>
            <w:rPr>
              <w:rFonts w:ascii="Arial" w:hAnsi="Arial" w:cs="Arial"/>
              <w:i/>
              <w:iCs/>
              <w:sz w:val="18"/>
              <w:szCs w:val="18"/>
            </w:rPr>
          </w:pPr>
          <w:r>
            <w:rPr>
              <w:rFonts w:ascii="Arial" w:hAnsi="Arial" w:cs="Arial"/>
              <w:i/>
              <w:iCs/>
              <w:color w:val="181818"/>
              <w:sz w:val="18"/>
              <w:szCs w:val="18"/>
            </w:rPr>
            <w:t>Nueva Ley D.</w:t>
          </w:r>
          <w:r w:rsidRPr="002A6067">
            <w:rPr>
              <w:rFonts w:ascii="Arial" w:hAnsi="Arial" w:cs="Arial"/>
              <w:i/>
              <w:iCs/>
              <w:color w:val="181818"/>
              <w:sz w:val="18"/>
              <w:szCs w:val="18"/>
            </w:rPr>
            <w:t xml:space="preserve">O. </w:t>
          </w:r>
          <w:r>
            <w:rPr>
              <w:rFonts w:ascii="Arial" w:hAnsi="Arial" w:cs="Arial"/>
              <w:i/>
              <w:iCs/>
              <w:color w:val="181818"/>
              <w:sz w:val="18"/>
              <w:szCs w:val="18"/>
            </w:rPr>
            <w:t>0</w:t>
          </w:r>
          <w:r w:rsidR="00507572">
            <w:rPr>
              <w:rFonts w:ascii="Arial" w:hAnsi="Arial" w:cs="Arial"/>
              <w:i/>
              <w:iCs/>
              <w:color w:val="181818"/>
              <w:sz w:val="18"/>
              <w:szCs w:val="18"/>
            </w:rPr>
            <w:t>6</w:t>
          </w:r>
          <w:r w:rsidRPr="002A6067">
            <w:rPr>
              <w:rFonts w:ascii="Arial" w:hAnsi="Arial" w:cs="Arial"/>
              <w:i/>
              <w:iCs/>
              <w:color w:val="181818"/>
              <w:sz w:val="18"/>
              <w:szCs w:val="18"/>
            </w:rPr>
            <w:t>-</w:t>
          </w:r>
          <w:r>
            <w:rPr>
              <w:rFonts w:ascii="Arial" w:hAnsi="Arial" w:cs="Arial"/>
              <w:i/>
              <w:iCs/>
              <w:color w:val="181818"/>
              <w:sz w:val="18"/>
              <w:szCs w:val="18"/>
            </w:rPr>
            <w:t>junio</w:t>
          </w:r>
          <w:r w:rsidRPr="002A6067">
            <w:rPr>
              <w:rFonts w:ascii="Arial" w:hAnsi="Arial" w:cs="Arial"/>
              <w:i/>
              <w:iCs/>
              <w:color w:val="181818"/>
              <w:sz w:val="18"/>
              <w:szCs w:val="18"/>
            </w:rPr>
            <w:t>-20</w:t>
          </w:r>
          <w:r>
            <w:rPr>
              <w:rFonts w:ascii="Arial" w:hAnsi="Arial" w:cs="Arial"/>
              <w:i/>
              <w:iCs/>
              <w:color w:val="181818"/>
              <w:sz w:val="18"/>
              <w:szCs w:val="18"/>
            </w:rPr>
            <w:t>2</w:t>
          </w:r>
          <w:r w:rsidR="00507572">
            <w:rPr>
              <w:rFonts w:ascii="Arial" w:hAnsi="Arial" w:cs="Arial"/>
              <w:i/>
              <w:iCs/>
              <w:color w:val="181818"/>
              <w:sz w:val="18"/>
              <w:szCs w:val="18"/>
            </w:rPr>
            <w:t>3</w:t>
          </w:r>
        </w:p>
      </w:tc>
    </w:tr>
  </w:tbl>
  <w:p w14:paraId="2002598F" w14:textId="7185D55D" w:rsidR="007147D7" w:rsidRDefault="007147D7">
    <w:pPr>
      <w:spacing w:after="0" w:line="244" w:lineRule="auto"/>
      <w:ind w:left="0" w:right="0"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8B7"/>
    <w:multiLevelType w:val="hybridMultilevel"/>
    <w:tmpl w:val="814A8DC2"/>
    <w:lvl w:ilvl="0" w:tplc="72C4531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15:restartNumberingAfterBreak="0">
    <w:nsid w:val="04433732"/>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12CB9"/>
    <w:multiLevelType w:val="hybridMultilevel"/>
    <w:tmpl w:val="EEA021FC"/>
    <w:lvl w:ilvl="0" w:tplc="1722B43C">
      <w:start w:val="1"/>
      <w:numFmt w:val="lowerLetter"/>
      <w:lvlText w:val="%1)"/>
      <w:lvlJc w:val="left"/>
      <w:pPr>
        <w:ind w:left="648" w:hanging="36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15:restartNumberingAfterBreak="0">
    <w:nsid w:val="089C0633"/>
    <w:multiLevelType w:val="hybridMultilevel"/>
    <w:tmpl w:val="53E28ECC"/>
    <w:lvl w:ilvl="0" w:tplc="8D7EC5CE">
      <w:start w:val="1"/>
      <w:numFmt w:val="upperRoman"/>
      <w:lvlText w:val="%1."/>
      <w:lvlJc w:val="right"/>
      <w:pPr>
        <w:ind w:left="1008" w:hanging="360"/>
      </w:pPr>
      <w:rPr>
        <w:b/>
      </w:r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4" w15:restartNumberingAfterBreak="0">
    <w:nsid w:val="0A6E4EF4"/>
    <w:multiLevelType w:val="hybridMultilevel"/>
    <w:tmpl w:val="740EB02A"/>
    <w:lvl w:ilvl="0" w:tplc="736EBFD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5" w15:restartNumberingAfterBreak="0">
    <w:nsid w:val="0E132375"/>
    <w:multiLevelType w:val="hybridMultilevel"/>
    <w:tmpl w:val="0E02C952"/>
    <w:lvl w:ilvl="0" w:tplc="D6E6DFE0">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 w15:restartNumberingAfterBreak="0">
    <w:nsid w:val="1408199E"/>
    <w:multiLevelType w:val="hybridMultilevel"/>
    <w:tmpl w:val="D8EC734A"/>
    <w:lvl w:ilvl="0" w:tplc="7764B9E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 w15:restartNumberingAfterBreak="0">
    <w:nsid w:val="177D426E"/>
    <w:multiLevelType w:val="hybridMultilevel"/>
    <w:tmpl w:val="809AFD2A"/>
    <w:lvl w:ilvl="0" w:tplc="E9AAA1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6F6E22"/>
    <w:multiLevelType w:val="hybridMultilevel"/>
    <w:tmpl w:val="79A06ED4"/>
    <w:lvl w:ilvl="0" w:tplc="E9645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78285C"/>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291AE0"/>
    <w:multiLevelType w:val="hybridMultilevel"/>
    <w:tmpl w:val="D99E30C8"/>
    <w:lvl w:ilvl="0" w:tplc="E62EF2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C459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11D61"/>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14074F"/>
    <w:multiLevelType w:val="hybridMultilevel"/>
    <w:tmpl w:val="0234FEEE"/>
    <w:lvl w:ilvl="0" w:tplc="9CF8716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9531BAD"/>
    <w:multiLevelType w:val="hybridMultilevel"/>
    <w:tmpl w:val="33B88060"/>
    <w:lvl w:ilvl="0" w:tplc="B5FE4C0E">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6F4979"/>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312219E5"/>
    <w:multiLevelType w:val="hybridMultilevel"/>
    <w:tmpl w:val="DF60E92C"/>
    <w:lvl w:ilvl="0" w:tplc="F8F45EA4">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9" w15:restartNumberingAfterBreak="0">
    <w:nsid w:val="33155C3D"/>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451E8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307A07"/>
    <w:multiLevelType w:val="hybridMultilevel"/>
    <w:tmpl w:val="AFB42396"/>
    <w:lvl w:ilvl="0" w:tplc="879A8C82">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3" w15:restartNumberingAfterBreak="0">
    <w:nsid w:val="3DD544C0"/>
    <w:multiLevelType w:val="hybridMultilevel"/>
    <w:tmpl w:val="DD0CC0CA"/>
    <w:lvl w:ilvl="0" w:tplc="916AF9F4">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AE6A90"/>
    <w:multiLevelType w:val="hybridMultilevel"/>
    <w:tmpl w:val="955C88DE"/>
    <w:lvl w:ilvl="0" w:tplc="141837FA">
      <w:start w:val="1"/>
      <w:numFmt w:val="upperRoman"/>
      <w:lvlText w:val="%1."/>
      <w:lvlJc w:val="left"/>
      <w:pPr>
        <w:ind w:left="1080" w:hanging="72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30611E0"/>
    <w:multiLevelType w:val="hybridMultilevel"/>
    <w:tmpl w:val="6ACC940E"/>
    <w:lvl w:ilvl="0" w:tplc="C8A6410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468404B2"/>
    <w:multiLevelType w:val="multilevel"/>
    <w:tmpl w:val="9D9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525E0"/>
    <w:multiLevelType w:val="hybridMultilevel"/>
    <w:tmpl w:val="8214D7A6"/>
    <w:lvl w:ilvl="0" w:tplc="864A5A5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481177F8"/>
    <w:multiLevelType w:val="hybridMultilevel"/>
    <w:tmpl w:val="215C3B8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49F90E9D"/>
    <w:multiLevelType w:val="hybridMultilevel"/>
    <w:tmpl w:val="E4C886BE"/>
    <w:lvl w:ilvl="0" w:tplc="A10AAD0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0" w15:restartNumberingAfterBreak="0">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431697"/>
    <w:multiLevelType w:val="hybridMultilevel"/>
    <w:tmpl w:val="CF86044C"/>
    <w:lvl w:ilvl="0" w:tplc="A5425F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780E12"/>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4" w15:restartNumberingAfterBreak="0">
    <w:nsid w:val="7041454F"/>
    <w:multiLevelType w:val="hybridMultilevel"/>
    <w:tmpl w:val="4DF04CC8"/>
    <w:lvl w:ilvl="0" w:tplc="F69A0016">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5" w15:restartNumberingAfterBreak="0">
    <w:nsid w:val="71620994"/>
    <w:multiLevelType w:val="multilevel"/>
    <w:tmpl w:val="344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51A07"/>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6D3409"/>
    <w:multiLevelType w:val="hybridMultilevel"/>
    <w:tmpl w:val="438A67BC"/>
    <w:lvl w:ilvl="0" w:tplc="60CCE14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CC13B4D"/>
    <w:multiLevelType w:val="hybridMultilevel"/>
    <w:tmpl w:val="0CC41742"/>
    <w:lvl w:ilvl="0" w:tplc="9D123ABE">
      <w:start w:val="1"/>
      <w:numFmt w:val="upperRoman"/>
      <w:lvlText w:val="%1."/>
      <w:lvlJc w:val="left"/>
      <w:pPr>
        <w:ind w:left="1855" w:hanging="72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9" w15:restartNumberingAfterBreak="0">
    <w:nsid w:val="7FA07BC2"/>
    <w:multiLevelType w:val="hybridMultilevel"/>
    <w:tmpl w:val="BA640EF2"/>
    <w:lvl w:ilvl="0" w:tplc="C75A636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abstractNumId w:val="17"/>
  </w:num>
  <w:num w:numId="2">
    <w:abstractNumId w:val="13"/>
  </w:num>
  <w:num w:numId="3">
    <w:abstractNumId w:val="21"/>
  </w:num>
  <w:num w:numId="4">
    <w:abstractNumId w:val="31"/>
  </w:num>
  <w:num w:numId="5">
    <w:abstractNumId w:val="30"/>
  </w:num>
  <w:num w:numId="6">
    <w:abstractNumId w:val="2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num>
  <w:num w:numId="11">
    <w:abstractNumId w:val="12"/>
  </w:num>
  <w:num w:numId="12">
    <w:abstractNumId w:val="11"/>
  </w:num>
  <w:num w:numId="13">
    <w:abstractNumId w:val="19"/>
  </w:num>
  <w:num w:numId="14">
    <w:abstractNumId w:val="36"/>
  </w:num>
  <w:num w:numId="15">
    <w:abstractNumId w:val="9"/>
  </w:num>
  <w:num w:numId="16">
    <w:abstractNumId w:val="1"/>
  </w:num>
  <w:num w:numId="17">
    <w:abstractNumId w:val="7"/>
  </w:num>
  <w:num w:numId="18">
    <w:abstractNumId w:val="28"/>
  </w:num>
  <w:num w:numId="19">
    <w:abstractNumId w:val="25"/>
  </w:num>
  <w:num w:numId="20">
    <w:abstractNumId w:val="35"/>
  </w:num>
  <w:num w:numId="21">
    <w:abstractNumId w:val="32"/>
  </w:num>
  <w:num w:numId="22">
    <w:abstractNumId w:val="15"/>
  </w:num>
  <w:num w:numId="23">
    <w:abstractNumId w:va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8"/>
  </w:num>
  <w:num w:numId="38">
    <w:abstractNumId w:val="23"/>
  </w:num>
  <w:num w:numId="39">
    <w:abstractNumId w:val="34"/>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3A89"/>
    <w:rsid w:val="00004305"/>
    <w:rsid w:val="000062DE"/>
    <w:rsid w:val="00007A1E"/>
    <w:rsid w:val="00010FED"/>
    <w:rsid w:val="00013269"/>
    <w:rsid w:val="00015F78"/>
    <w:rsid w:val="00016241"/>
    <w:rsid w:val="000167FD"/>
    <w:rsid w:val="000178FF"/>
    <w:rsid w:val="000219C2"/>
    <w:rsid w:val="00022400"/>
    <w:rsid w:val="0002276C"/>
    <w:rsid w:val="00023757"/>
    <w:rsid w:val="00025BAF"/>
    <w:rsid w:val="00025C3B"/>
    <w:rsid w:val="00027EFA"/>
    <w:rsid w:val="0003359F"/>
    <w:rsid w:val="00034F57"/>
    <w:rsid w:val="00040325"/>
    <w:rsid w:val="00041B7E"/>
    <w:rsid w:val="0004515F"/>
    <w:rsid w:val="00045FEC"/>
    <w:rsid w:val="000466B6"/>
    <w:rsid w:val="000505ED"/>
    <w:rsid w:val="00050B12"/>
    <w:rsid w:val="0005101D"/>
    <w:rsid w:val="000510A5"/>
    <w:rsid w:val="000513B7"/>
    <w:rsid w:val="0005335A"/>
    <w:rsid w:val="00054589"/>
    <w:rsid w:val="000548DD"/>
    <w:rsid w:val="000562E0"/>
    <w:rsid w:val="000611DB"/>
    <w:rsid w:val="00062E48"/>
    <w:rsid w:val="00063F97"/>
    <w:rsid w:val="000662AF"/>
    <w:rsid w:val="00067C85"/>
    <w:rsid w:val="00067E60"/>
    <w:rsid w:val="000700AE"/>
    <w:rsid w:val="000702C6"/>
    <w:rsid w:val="000727B0"/>
    <w:rsid w:val="00073B6A"/>
    <w:rsid w:val="00075B69"/>
    <w:rsid w:val="00075E63"/>
    <w:rsid w:val="00076643"/>
    <w:rsid w:val="0008057E"/>
    <w:rsid w:val="00081173"/>
    <w:rsid w:val="00082E6E"/>
    <w:rsid w:val="00083357"/>
    <w:rsid w:val="0008480C"/>
    <w:rsid w:val="00085D02"/>
    <w:rsid w:val="00085D97"/>
    <w:rsid w:val="00086021"/>
    <w:rsid w:val="0008620F"/>
    <w:rsid w:val="000908F3"/>
    <w:rsid w:val="0009246E"/>
    <w:rsid w:val="0009333F"/>
    <w:rsid w:val="00093590"/>
    <w:rsid w:val="000977BF"/>
    <w:rsid w:val="000A2CA9"/>
    <w:rsid w:val="000A4CAB"/>
    <w:rsid w:val="000A61B8"/>
    <w:rsid w:val="000A62D4"/>
    <w:rsid w:val="000A6E66"/>
    <w:rsid w:val="000A6FC2"/>
    <w:rsid w:val="000A7E82"/>
    <w:rsid w:val="000B0AF9"/>
    <w:rsid w:val="000B1A56"/>
    <w:rsid w:val="000B1B11"/>
    <w:rsid w:val="000B2C8D"/>
    <w:rsid w:val="000B39F4"/>
    <w:rsid w:val="000B3FAE"/>
    <w:rsid w:val="000B443B"/>
    <w:rsid w:val="000B4F9B"/>
    <w:rsid w:val="000B51F5"/>
    <w:rsid w:val="000B5F6A"/>
    <w:rsid w:val="000B6A7F"/>
    <w:rsid w:val="000C1C78"/>
    <w:rsid w:val="000C281A"/>
    <w:rsid w:val="000C37BC"/>
    <w:rsid w:val="000C38B3"/>
    <w:rsid w:val="000C3E41"/>
    <w:rsid w:val="000C4743"/>
    <w:rsid w:val="000C524D"/>
    <w:rsid w:val="000C5D8D"/>
    <w:rsid w:val="000C677F"/>
    <w:rsid w:val="000C6CDD"/>
    <w:rsid w:val="000C6DF2"/>
    <w:rsid w:val="000D00A2"/>
    <w:rsid w:val="000D0727"/>
    <w:rsid w:val="000D0D28"/>
    <w:rsid w:val="000D2777"/>
    <w:rsid w:val="000D3C8A"/>
    <w:rsid w:val="000D5C62"/>
    <w:rsid w:val="000D6532"/>
    <w:rsid w:val="000D6911"/>
    <w:rsid w:val="000E2FB0"/>
    <w:rsid w:val="000E3041"/>
    <w:rsid w:val="000E379C"/>
    <w:rsid w:val="000E5B88"/>
    <w:rsid w:val="000F02CE"/>
    <w:rsid w:val="000F1571"/>
    <w:rsid w:val="000F20C2"/>
    <w:rsid w:val="000F3210"/>
    <w:rsid w:val="000F4319"/>
    <w:rsid w:val="000F4F45"/>
    <w:rsid w:val="000F60FC"/>
    <w:rsid w:val="00100B94"/>
    <w:rsid w:val="00101C60"/>
    <w:rsid w:val="00101E05"/>
    <w:rsid w:val="0010302F"/>
    <w:rsid w:val="00107B74"/>
    <w:rsid w:val="00110DE2"/>
    <w:rsid w:val="00110ED1"/>
    <w:rsid w:val="00112C74"/>
    <w:rsid w:val="00114BEB"/>
    <w:rsid w:val="00115C55"/>
    <w:rsid w:val="00115F14"/>
    <w:rsid w:val="001179FA"/>
    <w:rsid w:val="00126CB3"/>
    <w:rsid w:val="00126CDC"/>
    <w:rsid w:val="00126E07"/>
    <w:rsid w:val="00131FA7"/>
    <w:rsid w:val="00133994"/>
    <w:rsid w:val="001359AA"/>
    <w:rsid w:val="00135A49"/>
    <w:rsid w:val="00136C36"/>
    <w:rsid w:val="00136F37"/>
    <w:rsid w:val="00142DB1"/>
    <w:rsid w:val="001434E2"/>
    <w:rsid w:val="001437E3"/>
    <w:rsid w:val="00143DAC"/>
    <w:rsid w:val="0014515B"/>
    <w:rsid w:val="00147A9F"/>
    <w:rsid w:val="00150BEA"/>
    <w:rsid w:val="001523C1"/>
    <w:rsid w:val="00152765"/>
    <w:rsid w:val="001537E6"/>
    <w:rsid w:val="001572E6"/>
    <w:rsid w:val="001579B1"/>
    <w:rsid w:val="00162236"/>
    <w:rsid w:val="001628C7"/>
    <w:rsid w:val="00162C34"/>
    <w:rsid w:val="00164BF3"/>
    <w:rsid w:val="00165FF8"/>
    <w:rsid w:val="00166B4C"/>
    <w:rsid w:val="0017021E"/>
    <w:rsid w:val="001753F5"/>
    <w:rsid w:val="00176598"/>
    <w:rsid w:val="00180EA2"/>
    <w:rsid w:val="00181956"/>
    <w:rsid w:val="00181AD9"/>
    <w:rsid w:val="0018314C"/>
    <w:rsid w:val="00184458"/>
    <w:rsid w:val="00190F06"/>
    <w:rsid w:val="0019219B"/>
    <w:rsid w:val="00192639"/>
    <w:rsid w:val="001938D0"/>
    <w:rsid w:val="00195A08"/>
    <w:rsid w:val="001A07AE"/>
    <w:rsid w:val="001A1174"/>
    <w:rsid w:val="001A1AB4"/>
    <w:rsid w:val="001A7AE7"/>
    <w:rsid w:val="001A7B9D"/>
    <w:rsid w:val="001B14F1"/>
    <w:rsid w:val="001B25A0"/>
    <w:rsid w:val="001B3A24"/>
    <w:rsid w:val="001B4264"/>
    <w:rsid w:val="001B4410"/>
    <w:rsid w:val="001B461D"/>
    <w:rsid w:val="001B46D3"/>
    <w:rsid w:val="001B6017"/>
    <w:rsid w:val="001C6020"/>
    <w:rsid w:val="001C60C9"/>
    <w:rsid w:val="001C7067"/>
    <w:rsid w:val="001D1A50"/>
    <w:rsid w:val="001D1E80"/>
    <w:rsid w:val="001D20AC"/>
    <w:rsid w:val="001D296D"/>
    <w:rsid w:val="001D597D"/>
    <w:rsid w:val="001D6C9A"/>
    <w:rsid w:val="001D70B9"/>
    <w:rsid w:val="001E0BF4"/>
    <w:rsid w:val="001E0F62"/>
    <w:rsid w:val="001E20BB"/>
    <w:rsid w:val="001E2144"/>
    <w:rsid w:val="001E325C"/>
    <w:rsid w:val="001E3B7D"/>
    <w:rsid w:val="001E41BE"/>
    <w:rsid w:val="001E4AEC"/>
    <w:rsid w:val="001E4CA9"/>
    <w:rsid w:val="001E5F08"/>
    <w:rsid w:val="001E6240"/>
    <w:rsid w:val="001E6A98"/>
    <w:rsid w:val="001E6E50"/>
    <w:rsid w:val="001F0504"/>
    <w:rsid w:val="001F0B6D"/>
    <w:rsid w:val="001F2F48"/>
    <w:rsid w:val="001F36C4"/>
    <w:rsid w:val="001F55C5"/>
    <w:rsid w:val="001F5603"/>
    <w:rsid w:val="001F6687"/>
    <w:rsid w:val="001F7500"/>
    <w:rsid w:val="001F78F9"/>
    <w:rsid w:val="00200097"/>
    <w:rsid w:val="002008C9"/>
    <w:rsid w:val="0020208D"/>
    <w:rsid w:val="00202241"/>
    <w:rsid w:val="00204DC4"/>
    <w:rsid w:val="00205A90"/>
    <w:rsid w:val="002071B7"/>
    <w:rsid w:val="002102E0"/>
    <w:rsid w:val="00216D4A"/>
    <w:rsid w:val="00221268"/>
    <w:rsid w:val="002214EE"/>
    <w:rsid w:val="002248BF"/>
    <w:rsid w:val="00225955"/>
    <w:rsid w:val="00233DFD"/>
    <w:rsid w:val="00234926"/>
    <w:rsid w:val="00234A00"/>
    <w:rsid w:val="002358C0"/>
    <w:rsid w:val="00235B9C"/>
    <w:rsid w:val="00237548"/>
    <w:rsid w:val="00237CD8"/>
    <w:rsid w:val="0024093B"/>
    <w:rsid w:val="002439AF"/>
    <w:rsid w:val="002456D7"/>
    <w:rsid w:val="002518DF"/>
    <w:rsid w:val="00253CAF"/>
    <w:rsid w:val="00254F5B"/>
    <w:rsid w:val="00255CDB"/>
    <w:rsid w:val="00256945"/>
    <w:rsid w:val="00260567"/>
    <w:rsid w:val="00261B8F"/>
    <w:rsid w:val="002626A4"/>
    <w:rsid w:val="00263D9A"/>
    <w:rsid w:val="00265FA3"/>
    <w:rsid w:val="00266801"/>
    <w:rsid w:val="002668B4"/>
    <w:rsid w:val="00266D00"/>
    <w:rsid w:val="00267190"/>
    <w:rsid w:val="002677FC"/>
    <w:rsid w:val="002679ED"/>
    <w:rsid w:val="002703C0"/>
    <w:rsid w:val="0027061D"/>
    <w:rsid w:val="00273F3A"/>
    <w:rsid w:val="00274629"/>
    <w:rsid w:val="0027696D"/>
    <w:rsid w:val="00282615"/>
    <w:rsid w:val="0028264A"/>
    <w:rsid w:val="00282D83"/>
    <w:rsid w:val="0028524B"/>
    <w:rsid w:val="0028596B"/>
    <w:rsid w:val="0028634E"/>
    <w:rsid w:val="00287FDB"/>
    <w:rsid w:val="00290823"/>
    <w:rsid w:val="00290C57"/>
    <w:rsid w:val="002965BF"/>
    <w:rsid w:val="00296A61"/>
    <w:rsid w:val="00297DC5"/>
    <w:rsid w:val="002A6B12"/>
    <w:rsid w:val="002A6DDB"/>
    <w:rsid w:val="002A74AC"/>
    <w:rsid w:val="002A7C64"/>
    <w:rsid w:val="002B00D2"/>
    <w:rsid w:val="002B059E"/>
    <w:rsid w:val="002B568E"/>
    <w:rsid w:val="002C0781"/>
    <w:rsid w:val="002C1550"/>
    <w:rsid w:val="002C2039"/>
    <w:rsid w:val="002C2E0E"/>
    <w:rsid w:val="002C68F8"/>
    <w:rsid w:val="002C75D3"/>
    <w:rsid w:val="002D2429"/>
    <w:rsid w:val="002D2EB7"/>
    <w:rsid w:val="002D4277"/>
    <w:rsid w:val="002D46A3"/>
    <w:rsid w:val="002D48C7"/>
    <w:rsid w:val="002D6B4F"/>
    <w:rsid w:val="002D79B0"/>
    <w:rsid w:val="002E00C1"/>
    <w:rsid w:val="002E05E1"/>
    <w:rsid w:val="002E27BE"/>
    <w:rsid w:val="002E2E91"/>
    <w:rsid w:val="002E37C3"/>
    <w:rsid w:val="002E66DB"/>
    <w:rsid w:val="002E7829"/>
    <w:rsid w:val="002F0639"/>
    <w:rsid w:val="002F0D18"/>
    <w:rsid w:val="002F2BFF"/>
    <w:rsid w:val="002F3F72"/>
    <w:rsid w:val="002F79BC"/>
    <w:rsid w:val="002F7C34"/>
    <w:rsid w:val="003007E5"/>
    <w:rsid w:val="00302576"/>
    <w:rsid w:val="003025B5"/>
    <w:rsid w:val="00302B55"/>
    <w:rsid w:val="00304DA6"/>
    <w:rsid w:val="0030512C"/>
    <w:rsid w:val="003074BF"/>
    <w:rsid w:val="00307AF6"/>
    <w:rsid w:val="00307DC2"/>
    <w:rsid w:val="00310927"/>
    <w:rsid w:val="00311CDA"/>
    <w:rsid w:val="00312901"/>
    <w:rsid w:val="00315F37"/>
    <w:rsid w:val="00317960"/>
    <w:rsid w:val="00320649"/>
    <w:rsid w:val="00320E4C"/>
    <w:rsid w:val="00320F4F"/>
    <w:rsid w:val="003219FE"/>
    <w:rsid w:val="003238D4"/>
    <w:rsid w:val="003240BE"/>
    <w:rsid w:val="0032423C"/>
    <w:rsid w:val="003269F6"/>
    <w:rsid w:val="003270C8"/>
    <w:rsid w:val="003272FE"/>
    <w:rsid w:val="00327D7B"/>
    <w:rsid w:val="00330C12"/>
    <w:rsid w:val="003345E8"/>
    <w:rsid w:val="00336253"/>
    <w:rsid w:val="003368C0"/>
    <w:rsid w:val="00340282"/>
    <w:rsid w:val="0034114B"/>
    <w:rsid w:val="00343123"/>
    <w:rsid w:val="00343A04"/>
    <w:rsid w:val="003440CC"/>
    <w:rsid w:val="003451C9"/>
    <w:rsid w:val="00345EA6"/>
    <w:rsid w:val="003466A1"/>
    <w:rsid w:val="00346A7A"/>
    <w:rsid w:val="003477CE"/>
    <w:rsid w:val="00351C47"/>
    <w:rsid w:val="00352955"/>
    <w:rsid w:val="00352B01"/>
    <w:rsid w:val="00354180"/>
    <w:rsid w:val="00354F88"/>
    <w:rsid w:val="00356003"/>
    <w:rsid w:val="003567E3"/>
    <w:rsid w:val="00357E64"/>
    <w:rsid w:val="00360082"/>
    <w:rsid w:val="00360EC2"/>
    <w:rsid w:val="00361623"/>
    <w:rsid w:val="00364152"/>
    <w:rsid w:val="00364CE0"/>
    <w:rsid w:val="0036665A"/>
    <w:rsid w:val="00367BDF"/>
    <w:rsid w:val="00370803"/>
    <w:rsid w:val="0037176D"/>
    <w:rsid w:val="00374EB9"/>
    <w:rsid w:val="00376785"/>
    <w:rsid w:val="003805B7"/>
    <w:rsid w:val="00384A70"/>
    <w:rsid w:val="003858FE"/>
    <w:rsid w:val="003908E4"/>
    <w:rsid w:val="00390F97"/>
    <w:rsid w:val="0039385A"/>
    <w:rsid w:val="00394404"/>
    <w:rsid w:val="00394CE1"/>
    <w:rsid w:val="00395B72"/>
    <w:rsid w:val="003A088D"/>
    <w:rsid w:val="003A5721"/>
    <w:rsid w:val="003A5FDB"/>
    <w:rsid w:val="003A6306"/>
    <w:rsid w:val="003A6D25"/>
    <w:rsid w:val="003B242A"/>
    <w:rsid w:val="003B2888"/>
    <w:rsid w:val="003B525B"/>
    <w:rsid w:val="003B5BA2"/>
    <w:rsid w:val="003B60D7"/>
    <w:rsid w:val="003B66D5"/>
    <w:rsid w:val="003C095D"/>
    <w:rsid w:val="003C187C"/>
    <w:rsid w:val="003C1E0E"/>
    <w:rsid w:val="003C1F1B"/>
    <w:rsid w:val="003C2DBC"/>
    <w:rsid w:val="003C75F2"/>
    <w:rsid w:val="003D09A4"/>
    <w:rsid w:val="003D0B51"/>
    <w:rsid w:val="003D2137"/>
    <w:rsid w:val="003D2B7A"/>
    <w:rsid w:val="003D5BE1"/>
    <w:rsid w:val="003D6CD1"/>
    <w:rsid w:val="003E268C"/>
    <w:rsid w:val="003E3D8B"/>
    <w:rsid w:val="003E3DC7"/>
    <w:rsid w:val="003E4D0C"/>
    <w:rsid w:val="003E6E00"/>
    <w:rsid w:val="003E6F02"/>
    <w:rsid w:val="003F0D24"/>
    <w:rsid w:val="003F0DED"/>
    <w:rsid w:val="003F2083"/>
    <w:rsid w:val="003F27A2"/>
    <w:rsid w:val="003F361D"/>
    <w:rsid w:val="003F397E"/>
    <w:rsid w:val="003F410F"/>
    <w:rsid w:val="003F76E9"/>
    <w:rsid w:val="00400773"/>
    <w:rsid w:val="004010C2"/>
    <w:rsid w:val="00402886"/>
    <w:rsid w:val="004033A1"/>
    <w:rsid w:val="00404A4D"/>
    <w:rsid w:val="00406E93"/>
    <w:rsid w:val="00407E91"/>
    <w:rsid w:val="004113D0"/>
    <w:rsid w:val="00412DFE"/>
    <w:rsid w:val="004159BD"/>
    <w:rsid w:val="00415A5C"/>
    <w:rsid w:val="0042119C"/>
    <w:rsid w:val="004230F8"/>
    <w:rsid w:val="004238C2"/>
    <w:rsid w:val="00425BE0"/>
    <w:rsid w:val="00430306"/>
    <w:rsid w:val="0043074A"/>
    <w:rsid w:val="00431335"/>
    <w:rsid w:val="00431985"/>
    <w:rsid w:val="004349BD"/>
    <w:rsid w:val="00434EE0"/>
    <w:rsid w:val="00436C9E"/>
    <w:rsid w:val="00436F6C"/>
    <w:rsid w:val="00440A09"/>
    <w:rsid w:val="00440ADD"/>
    <w:rsid w:val="00440B74"/>
    <w:rsid w:val="00441F87"/>
    <w:rsid w:val="00443418"/>
    <w:rsid w:val="004437AF"/>
    <w:rsid w:val="004441BA"/>
    <w:rsid w:val="00444293"/>
    <w:rsid w:val="00444629"/>
    <w:rsid w:val="004458A0"/>
    <w:rsid w:val="00446540"/>
    <w:rsid w:val="00450512"/>
    <w:rsid w:val="00450D4C"/>
    <w:rsid w:val="004519E5"/>
    <w:rsid w:val="00453AC6"/>
    <w:rsid w:val="0045488E"/>
    <w:rsid w:val="004563DB"/>
    <w:rsid w:val="00457F93"/>
    <w:rsid w:val="00460269"/>
    <w:rsid w:val="004629AE"/>
    <w:rsid w:val="00463512"/>
    <w:rsid w:val="004709AD"/>
    <w:rsid w:val="00472B7C"/>
    <w:rsid w:val="00473778"/>
    <w:rsid w:val="004740D3"/>
    <w:rsid w:val="004753FF"/>
    <w:rsid w:val="00475766"/>
    <w:rsid w:val="004761DF"/>
    <w:rsid w:val="00482855"/>
    <w:rsid w:val="00482C82"/>
    <w:rsid w:val="0048335C"/>
    <w:rsid w:val="00483A8B"/>
    <w:rsid w:val="00484527"/>
    <w:rsid w:val="0049057B"/>
    <w:rsid w:val="00492D66"/>
    <w:rsid w:val="004939EC"/>
    <w:rsid w:val="00495049"/>
    <w:rsid w:val="00496DDD"/>
    <w:rsid w:val="004A411B"/>
    <w:rsid w:val="004A48EC"/>
    <w:rsid w:val="004A6D3B"/>
    <w:rsid w:val="004A6F61"/>
    <w:rsid w:val="004A70F1"/>
    <w:rsid w:val="004A73FD"/>
    <w:rsid w:val="004A7ACB"/>
    <w:rsid w:val="004A7E28"/>
    <w:rsid w:val="004B0F67"/>
    <w:rsid w:val="004B1DB5"/>
    <w:rsid w:val="004B20FA"/>
    <w:rsid w:val="004B4A8D"/>
    <w:rsid w:val="004B4CAC"/>
    <w:rsid w:val="004B58AB"/>
    <w:rsid w:val="004B6278"/>
    <w:rsid w:val="004B6365"/>
    <w:rsid w:val="004B6C20"/>
    <w:rsid w:val="004B6EFA"/>
    <w:rsid w:val="004B7071"/>
    <w:rsid w:val="004B7773"/>
    <w:rsid w:val="004B7BCB"/>
    <w:rsid w:val="004B7E67"/>
    <w:rsid w:val="004C0693"/>
    <w:rsid w:val="004C1880"/>
    <w:rsid w:val="004C21D7"/>
    <w:rsid w:val="004C36FB"/>
    <w:rsid w:val="004C3E78"/>
    <w:rsid w:val="004C4A39"/>
    <w:rsid w:val="004C51A5"/>
    <w:rsid w:val="004C64B0"/>
    <w:rsid w:val="004C6CB1"/>
    <w:rsid w:val="004C7AB3"/>
    <w:rsid w:val="004D063C"/>
    <w:rsid w:val="004D46B0"/>
    <w:rsid w:val="004D499F"/>
    <w:rsid w:val="004D4DDD"/>
    <w:rsid w:val="004D57DA"/>
    <w:rsid w:val="004D7F1F"/>
    <w:rsid w:val="004E1691"/>
    <w:rsid w:val="004E19DD"/>
    <w:rsid w:val="004E2ABB"/>
    <w:rsid w:val="004E4FC4"/>
    <w:rsid w:val="004E5CAA"/>
    <w:rsid w:val="004F0252"/>
    <w:rsid w:val="004F4E16"/>
    <w:rsid w:val="004F6989"/>
    <w:rsid w:val="00500E6D"/>
    <w:rsid w:val="00503B80"/>
    <w:rsid w:val="0050566B"/>
    <w:rsid w:val="00506355"/>
    <w:rsid w:val="0050699A"/>
    <w:rsid w:val="00507572"/>
    <w:rsid w:val="00507BBE"/>
    <w:rsid w:val="0051012E"/>
    <w:rsid w:val="005108B0"/>
    <w:rsid w:val="005109B0"/>
    <w:rsid w:val="0051151D"/>
    <w:rsid w:val="00513007"/>
    <w:rsid w:val="00515D80"/>
    <w:rsid w:val="00516E22"/>
    <w:rsid w:val="00522BA6"/>
    <w:rsid w:val="0052325B"/>
    <w:rsid w:val="00524362"/>
    <w:rsid w:val="005244EA"/>
    <w:rsid w:val="00531A4B"/>
    <w:rsid w:val="005321F3"/>
    <w:rsid w:val="005333BF"/>
    <w:rsid w:val="005334AF"/>
    <w:rsid w:val="00533877"/>
    <w:rsid w:val="00533AD6"/>
    <w:rsid w:val="00533BA1"/>
    <w:rsid w:val="00534A7E"/>
    <w:rsid w:val="00534F47"/>
    <w:rsid w:val="00535154"/>
    <w:rsid w:val="00535D66"/>
    <w:rsid w:val="005432B2"/>
    <w:rsid w:val="00546745"/>
    <w:rsid w:val="00546937"/>
    <w:rsid w:val="005477FF"/>
    <w:rsid w:val="00551888"/>
    <w:rsid w:val="00552156"/>
    <w:rsid w:val="00552CCA"/>
    <w:rsid w:val="005535C1"/>
    <w:rsid w:val="005539AA"/>
    <w:rsid w:val="00555DED"/>
    <w:rsid w:val="00563133"/>
    <w:rsid w:val="00565372"/>
    <w:rsid w:val="00566571"/>
    <w:rsid w:val="005666B5"/>
    <w:rsid w:val="00567DB5"/>
    <w:rsid w:val="00570247"/>
    <w:rsid w:val="005703F2"/>
    <w:rsid w:val="00571582"/>
    <w:rsid w:val="0057190C"/>
    <w:rsid w:val="005721FE"/>
    <w:rsid w:val="0057357D"/>
    <w:rsid w:val="005739AF"/>
    <w:rsid w:val="0057505D"/>
    <w:rsid w:val="00576C3D"/>
    <w:rsid w:val="005778B7"/>
    <w:rsid w:val="00577B7D"/>
    <w:rsid w:val="00580526"/>
    <w:rsid w:val="00581F03"/>
    <w:rsid w:val="005826A4"/>
    <w:rsid w:val="00585C41"/>
    <w:rsid w:val="00586ED2"/>
    <w:rsid w:val="00586FE2"/>
    <w:rsid w:val="0058761D"/>
    <w:rsid w:val="0059190A"/>
    <w:rsid w:val="00593381"/>
    <w:rsid w:val="005945C9"/>
    <w:rsid w:val="00595B2A"/>
    <w:rsid w:val="0059654A"/>
    <w:rsid w:val="005A1339"/>
    <w:rsid w:val="005A1AF4"/>
    <w:rsid w:val="005A2416"/>
    <w:rsid w:val="005A48D4"/>
    <w:rsid w:val="005A4D36"/>
    <w:rsid w:val="005A50B4"/>
    <w:rsid w:val="005A5BDD"/>
    <w:rsid w:val="005A5EFC"/>
    <w:rsid w:val="005A6267"/>
    <w:rsid w:val="005A638D"/>
    <w:rsid w:val="005A69D7"/>
    <w:rsid w:val="005A6A75"/>
    <w:rsid w:val="005A6E15"/>
    <w:rsid w:val="005B02F6"/>
    <w:rsid w:val="005B0D5C"/>
    <w:rsid w:val="005B0DF7"/>
    <w:rsid w:val="005B1ED4"/>
    <w:rsid w:val="005B25D3"/>
    <w:rsid w:val="005B3B84"/>
    <w:rsid w:val="005B40F7"/>
    <w:rsid w:val="005B4A9A"/>
    <w:rsid w:val="005B4EA9"/>
    <w:rsid w:val="005B52CA"/>
    <w:rsid w:val="005B568C"/>
    <w:rsid w:val="005B5B17"/>
    <w:rsid w:val="005B5EE3"/>
    <w:rsid w:val="005C04D2"/>
    <w:rsid w:val="005C16D4"/>
    <w:rsid w:val="005C21CA"/>
    <w:rsid w:val="005C5C27"/>
    <w:rsid w:val="005C7697"/>
    <w:rsid w:val="005D0A60"/>
    <w:rsid w:val="005D2C0A"/>
    <w:rsid w:val="005D30A6"/>
    <w:rsid w:val="005D3188"/>
    <w:rsid w:val="005D3197"/>
    <w:rsid w:val="005D37CA"/>
    <w:rsid w:val="005D45D4"/>
    <w:rsid w:val="005D5163"/>
    <w:rsid w:val="005D5D43"/>
    <w:rsid w:val="005D6400"/>
    <w:rsid w:val="005D7F61"/>
    <w:rsid w:val="005E12A7"/>
    <w:rsid w:val="005E2585"/>
    <w:rsid w:val="005E2F98"/>
    <w:rsid w:val="005E4C7D"/>
    <w:rsid w:val="005E56DD"/>
    <w:rsid w:val="005E570D"/>
    <w:rsid w:val="005E7CA8"/>
    <w:rsid w:val="005E7D23"/>
    <w:rsid w:val="005F11A0"/>
    <w:rsid w:val="005F36E3"/>
    <w:rsid w:val="005F4080"/>
    <w:rsid w:val="005F5E67"/>
    <w:rsid w:val="005F625C"/>
    <w:rsid w:val="006003EF"/>
    <w:rsid w:val="00603357"/>
    <w:rsid w:val="00603ABE"/>
    <w:rsid w:val="00604051"/>
    <w:rsid w:val="00604FA9"/>
    <w:rsid w:val="006076BC"/>
    <w:rsid w:val="00607F20"/>
    <w:rsid w:val="00610658"/>
    <w:rsid w:val="00611C24"/>
    <w:rsid w:val="0061248E"/>
    <w:rsid w:val="006130FC"/>
    <w:rsid w:val="0061384C"/>
    <w:rsid w:val="006143AF"/>
    <w:rsid w:val="0061542D"/>
    <w:rsid w:val="0061609D"/>
    <w:rsid w:val="00616F14"/>
    <w:rsid w:val="00617E50"/>
    <w:rsid w:val="00620DDC"/>
    <w:rsid w:val="00620F9D"/>
    <w:rsid w:val="00621914"/>
    <w:rsid w:val="00621FB4"/>
    <w:rsid w:val="0063029B"/>
    <w:rsid w:val="006316E5"/>
    <w:rsid w:val="00631786"/>
    <w:rsid w:val="00631C41"/>
    <w:rsid w:val="006325C4"/>
    <w:rsid w:val="00632D0A"/>
    <w:rsid w:val="0063407A"/>
    <w:rsid w:val="006356B3"/>
    <w:rsid w:val="00635CFE"/>
    <w:rsid w:val="006360EB"/>
    <w:rsid w:val="00636D51"/>
    <w:rsid w:val="00637805"/>
    <w:rsid w:val="00641C9B"/>
    <w:rsid w:val="00641D4D"/>
    <w:rsid w:val="00641F6C"/>
    <w:rsid w:val="00642521"/>
    <w:rsid w:val="0064364C"/>
    <w:rsid w:val="00643C82"/>
    <w:rsid w:val="00643F52"/>
    <w:rsid w:val="006440A1"/>
    <w:rsid w:val="0064458A"/>
    <w:rsid w:val="0064462A"/>
    <w:rsid w:val="0064470C"/>
    <w:rsid w:val="006463AE"/>
    <w:rsid w:val="00646CEC"/>
    <w:rsid w:val="00651C75"/>
    <w:rsid w:val="00652AA9"/>
    <w:rsid w:val="00653973"/>
    <w:rsid w:val="00654DE2"/>
    <w:rsid w:val="00654E7F"/>
    <w:rsid w:val="00655980"/>
    <w:rsid w:val="00656014"/>
    <w:rsid w:val="006564F7"/>
    <w:rsid w:val="00657815"/>
    <w:rsid w:val="00657B42"/>
    <w:rsid w:val="0066020E"/>
    <w:rsid w:val="0066098F"/>
    <w:rsid w:val="0066153A"/>
    <w:rsid w:val="00665AF1"/>
    <w:rsid w:val="0066748C"/>
    <w:rsid w:val="0067103F"/>
    <w:rsid w:val="00671B95"/>
    <w:rsid w:val="0067282C"/>
    <w:rsid w:val="00672BF6"/>
    <w:rsid w:val="00672C23"/>
    <w:rsid w:val="006740A6"/>
    <w:rsid w:val="00681287"/>
    <w:rsid w:val="00685C4F"/>
    <w:rsid w:val="00686F6A"/>
    <w:rsid w:val="00691036"/>
    <w:rsid w:val="00691173"/>
    <w:rsid w:val="00691AA4"/>
    <w:rsid w:val="00692DEB"/>
    <w:rsid w:val="006949BF"/>
    <w:rsid w:val="00697153"/>
    <w:rsid w:val="006975A0"/>
    <w:rsid w:val="006A191D"/>
    <w:rsid w:val="006A4872"/>
    <w:rsid w:val="006A4F32"/>
    <w:rsid w:val="006A785B"/>
    <w:rsid w:val="006B13F3"/>
    <w:rsid w:val="006B1EEC"/>
    <w:rsid w:val="006B4895"/>
    <w:rsid w:val="006B48C1"/>
    <w:rsid w:val="006B62A4"/>
    <w:rsid w:val="006C0363"/>
    <w:rsid w:val="006C0A7B"/>
    <w:rsid w:val="006C0B0F"/>
    <w:rsid w:val="006C35B7"/>
    <w:rsid w:val="006C3E5D"/>
    <w:rsid w:val="006C4945"/>
    <w:rsid w:val="006C55E2"/>
    <w:rsid w:val="006C69F5"/>
    <w:rsid w:val="006D0204"/>
    <w:rsid w:val="006D1EF2"/>
    <w:rsid w:val="006D5B46"/>
    <w:rsid w:val="006D6661"/>
    <w:rsid w:val="006D66AA"/>
    <w:rsid w:val="006E1967"/>
    <w:rsid w:val="006E1F74"/>
    <w:rsid w:val="006E2AF9"/>
    <w:rsid w:val="006E33E5"/>
    <w:rsid w:val="006E4329"/>
    <w:rsid w:val="006E483B"/>
    <w:rsid w:val="006E4A4A"/>
    <w:rsid w:val="006E5753"/>
    <w:rsid w:val="006E7581"/>
    <w:rsid w:val="006F38C8"/>
    <w:rsid w:val="006F692B"/>
    <w:rsid w:val="006F7243"/>
    <w:rsid w:val="00701003"/>
    <w:rsid w:val="007012D9"/>
    <w:rsid w:val="007027CB"/>
    <w:rsid w:val="007043D0"/>
    <w:rsid w:val="0070566C"/>
    <w:rsid w:val="00705C28"/>
    <w:rsid w:val="00705EAB"/>
    <w:rsid w:val="00710452"/>
    <w:rsid w:val="00710DD3"/>
    <w:rsid w:val="007136AA"/>
    <w:rsid w:val="007147D7"/>
    <w:rsid w:val="007155E2"/>
    <w:rsid w:val="00716F0A"/>
    <w:rsid w:val="00717A45"/>
    <w:rsid w:val="007226B7"/>
    <w:rsid w:val="00724B49"/>
    <w:rsid w:val="00726B5E"/>
    <w:rsid w:val="00727FCD"/>
    <w:rsid w:val="007334AB"/>
    <w:rsid w:val="007338CA"/>
    <w:rsid w:val="00736D15"/>
    <w:rsid w:val="00736EA9"/>
    <w:rsid w:val="00743015"/>
    <w:rsid w:val="007508BB"/>
    <w:rsid w:val="00750F05"/>
    <w:rsid w:val="00751EB8"/>
    <w:rsid w:val="007536DB"/>
    <w:rsid w:val="00757759"/>
    <w:rsid w:val="00760EEF"/>
    <w:rsid w:val="00761A27"/>
    <w:rsid w:val="007654CB"/>
    <w:rsid w:val="00765908"/>
    <w:rsid w:val="0076591E"/>
    <w:rsid w:val="0076641A"/>
    <w:rsid w:val="0076690B"/>
    <w:rsid w:val="00770762"/>
    <w:rsid w:val="00771194"/>
    <w:rsid w:val="0077303E"/>
    <w:rsid w:val="007733F0"/>
    <w:rsid w:val="00773732"/>
    <w:rsid w:val="0077417D"/>
    <w:rsid w:val="00774BAB"/>
    <w:rsid w:val="00781415"/>
    <w:rsid w:val="00782F04"/>
    <w:rsid w:val="00783DAA"/>
    <w:rsid w:val="00784444"/>
    <w:rsid w:val="00785340"/>
    <w:rsid w:val="00785375"/>
    <w:rsid w:val="00785C7F"/>
    <w:rsid w:val="00786F9E"/>
    <w:rsid w:val="00787245"/>
    <w:rsid w:val="0078731E"/>
    <w:rsid w:val="00787952"/>
    <w:rsid w:val="00787B1E"/>
    <w:rsid w:val="007906E8"/>
    <w:rsid w:val="007933EB"/>
    <w:rsid w:val="007A0535"/>
    <w:rsid w:val="007A0FC6"/>
    <w:rsid w:val="007A3097"/>
    <w:rsid w:val="007A4CA7"/>
    <w:rsid w:val="007A4CC3"/>
    <w:rsid w:val="007A54EA"/>
    <w:rsid w:val="007B07F8"/>
    <w:rsid w:val="007B13A0"/>
    <w:rsid w:val="007B6C8B"/>
    <w:rsid w:val="007C0123"/>
    <w:rsid w:val="007C1E82"/>
    <w:rsid w:val="007C1EBA"/>
    <w:rsid w:val="007C404C"/>
    <w:rsid w:val="007C4D00"/>
    <w:rsid w:val="007C641C"/>
    <w:rsid w:val="007C7980"/>
    <w:rsid w:val="007D1B59"/>
    <w:rsid w:val="007D3D8D"/>
    <w:rsid w:val="007D3DA8"/>
    <w:rsid w:val="007D4273"/>
    <w:rsid w:val="007D54FE"/>
    <w:rsid w:val="007E15E3"/>
    <w:rsid w:val="007E16B2"/>
    <w:rsid w:val="007E25AB"/>
    <w:rsid w:val="007E2A3B"/>
    <w:rsid w:val="007E3557"/>
    <w:rsid w:val="007E4843"/>
    <w:rsid w:val="007E50B6"/>
    <w:rsid w:val="007E60DE"/>
    <w:rsid w:val="007E746C"/>
    <w:rsid w:val="007F06CE"/>
    <w:rsid w:val="007F2ECD"/>
    <w:rsid w:val="007F3AF9"/>
    <w:rsid w:val="007F3BE4"/>
    <w:rsid w:val="007F41CA"/>
    <w:rsid w:val="007F5499"/>
    <w:rsid w:val="007F7C91"/>
    <w:rsid w:val="008001D0"/>
    <w:rsid w:val="00800F9C"/>
    <w:rsid w:val="00801386"/>
    <w:rsid w:val="0080515B"/>
    <w:rsid w:val="00805DC2"/>
    <w:rsid w:val="0080607F"/>
    <w:rsid w:val="0080708A"/>
    <w:rsid w:val="00810063"/>
    <w:rsid w:val="00810FCE"/>
    <w:rsid w:val="00812D7B"/>
    <w:rsid w:val="008144AF"/>
    <w:rsid w:val="008148DD"/>
    <w:rsid w:val="00814D98"/>
    <w:rsid w:val="00815A2A"/>
    <w:rsid w:val="008160E5"/>
    <w:rsid w:val="00817E0A"/>
    <w:rsid w:val="00820CAF"/>
    <w:rsid w:val="0082241A"/>
    <w:rsid w:val="00822A34"/>
    <w:rsid w:val="00824030"/>
    <w:rsid w:val="00824975"/>
    <w:rsid w:val="008256CC"/>
    <w:rsid w:val="00834357"/>
    <w:rsid w:val="008345D1"/>
    <w:rsid w:val="008347DF"/>
    <w:rsid w:val="00835729"/>
    <w:rsid w:val="00842BF5"/>
    <w:rsid w:val="00842E87"/>
    <w:rsid w:val="00843080"/>
    <w:rsid w:val="00843291"/>
    <w:rsid w:val="00844470"/>
    <w:rsid w:val="00844D22"/>
    <w:rsid w:val="00845794"/>
    <w:rsid w:val="00850332"/>
    <w:rsid w:val="00851C1E"/>
    <w:rsid w:val="0085283A"/>
    <w:rsid w:val="00852ECE"/>
    <w:rsid w:val="00853F72"/>
    <w:rsid w:val="00854108"/>
    <w:rsid w:val="00855120"/>
    <w:rsid w:val="008575D7"/>
    <w:rsid w:val="008671C3"/>
    <w:rsid w:val="00870059"/>
    <w:rsid w:val="008707B0"/>
    <w:rsid w:val="00871BB7"/>
    <w:rsid w:val="00873690"/>
    <w:rsid w:val="00881A8A"/>
    <w:rsid w:val="00882C58"/>
    <w:rsid w:val="0088305E"/>
    <w:rsid w:val="0088570C"/>
    <w:rsid w:val="00885751"/>
    <w:rsid w:val="008857F7"/>
    <w:rsid w:val="00885CEA"/>
    <w:rsid w:val="008868E2"/>
    <w:rsid w:val="008906B0"/>
    <w:rsid w:val="0089102A"/>
    <w:rsid w:val="00895E8F"/>
    <w:rsid w:val="00896D2D"/>
    <w:rsid w:val="00897AC2"/>
    <w:rsid w:val="00897ADA"/>
    <w:rsid w:val="008A3166"/>
    <w:rsid w:val="008A4DC1"/>
    <w:rsid w:val="008A649C"/>
    <w:rsid w:val="008A72CD"/>
    <w:rsid w:val="008B24DF"/>
    <w:rsid w:val="008B32CE"/>
    <w:rsid w:val="008B363A"/>
    <w:rsid w:val="008B49FD"/>
    <w:rsid w:val="008B5C47"/>
    <w:rsid w:val="008B734D"/>
    <w:rsid w:val="008C1239"/>
    <w:rsid w:val="008C16B4"/>
    <w:rsid w:val="008C2318"/>
    <w:rsid w:val="008C28F7"/>
    <w:rsid w:val="008C30B2"/>
    <w:rsid w:val="008C32C4"/>
    <w:rsid w:val="008C4B56"/>
    <w:rsid w:val="008C60B4"/>
    <w:rsid w:val="008D1E05"/>
    <w:rsid w:val="008D2E1C"/>
    <w:rsid w:val="008D6A42"/>
    <w:rsid w:val="008D7B09"/>
    <w:rsid w:val="008E07B6"/>
    <w:rsid w:val="008E080C"/>
    <w:rsid w:val="008E1D24"/>
    <w:rsid w:val="008E4CAF"/>
    <w:rsid w:val="008E54F4"/>
    <w:rsid w:val="008E627C"/>
    <w:rsid w:val="008E6F4E"/>
    <w:rsid w:val="008E7F50"/>
    <w:rsid w:val="008F0F52"/>
    <w:rsid w:val="008F153B"/>
    <w:rsid w:val="008F399A"/>
    <w:rsid w:val="008F46FA"/>
    <w:rsid w:val="008F598B"/>
    <w:rsid w:val="008F5C11"/>
    <w:rsid w:val="008F7CB6"/>
    <w:rsid w:val="00900C30"/>
    <w:rsid w:val="0090175A"/>
    <w:rsid w:val="009022A6"/>
    <w:rsid w:val="00903717"/>
    <w:rsid w:val="00903BB1"/>
    <w:rsid w:val="00903ED0"/>
    <w:rsid w:val="00905A3E"/>
    <w:rsid w:val="009063D0"/>
    <w:rsid w:val="00906CE5"/>
    <w:rsid w:val="00910931"/>
    <w:rsid w:val="009115F1"/>
    <w:rsid w:val="00911C3B"/>
    <w:rsid w:val="0091358D"/>
    <w:rsid w:val="00913F27"/>
    <w:rsid w:val="00914B3E"/>
    <w:rsid w:val="00915BFC"/>
    <w:rsid w:val="00916AA5"/>
    <w:rsid w:val="00916DE0"/>
    <w:rsid w:val="00917F9B"/>
    <w:rsid w:val="00923896"/>
    <w:rsid w:val="00923B41"/>
    <w:rsid w:val="00923BA5"/>
    <w:rsid w:val="0092531C"/>
    <w:rsid w:val="00926DD7"/>
    <w:rsid w:val="00931DA7"/>
    <w:rsid w:val="00932431"/>
    <w:rsid w:val="0093266C"/>
    <w:rsid w:val="00932EF7"/>
    <w:rsid w:val="00934689"/>
    <w:rsid w:val="00936579"/>
    <w:rsid w:val="00941E9C"/>
    <w:rsid w:val="00943ECA"/>
    <w:rsid w:val="00943FB0"/>
    <w:rsid w:val="00947E6D"/>
    <w:rsid w:val="00950739"/>
    <w:rsid w:val="009507AE"/>
    <w:rsid w:val="009507D8"/>
    <w:rsid w:val="00953E4C"/>
    <w:rsid w:val="0095536D"/>
    <w:rsid w:val="00957E37"/>
    <w:rsid w:val="009615D1"/>
    <w:rsid w:val="00962D32"/>
    <w:rsid w:val="00963E39"/>
    <w:rsid w:val="009654C2"/>
    <w:rsid w:val="009678F7"/>
    <w:rsid w:val="00970091"/>
    <w:rsid w:val="0097139A"/>
    <w:rsid w:val="009722EC"/>
    <w:rsid w:val="00973036"/>
    <w:rsid w:val="00980FA3"/>
    <w:rsid w:val="00981747"/>
    <w:rsid w:val="00981789"/>
    <w:rsid w:val="0098208C"/>
    <w:rsid w:val="009846C0"/>
    <w:rsid w:val="00984810"/>
    <w:rsid w:val="00987167"/>
    <w:rsid w:val="00987318"/>
    <w:rsid w:val="0098760B"/>
    <w:rsid w:val="00992705"/>
    <w:rsid w:val="009937FA"/>
    <w:rsid w:val="009945B2"/>
    <w:rsid w:val="00995B17"/>
    <w:rsid w:val="00995D96"/>
    <w:rsid w:val="00997E79"/>
    <w:rsid w:val="009A1F88"/>
    <w:rsid w:val="009A2623"/>
    <w:rsid w:val="009A2EC9"/>
    <w:rsid w:val="009A4A32"/>
    <w:rsid w:val="009A5E08"/>
    <w:rsid w:val="009A7237"/>
    <w:rsid w:val="009B06FC"/>
    <w:rsid w:val="009B28DE"/>
    <w:rsid w:val="009B531B"/>
    <w:rsid w:val="009B5A41"/>
    <w:rsid w:val="009C0789"/>
    <w:rsid w:val="009C1FA7"/>
    <w:rsid w:val="009C29E9"/>
    <w:rsid w:val="009C2C74"/>
    <w:rsid w:val="009C2EAF"/>
    <w:rsid w:val="009C3333"/>
    <w:rsid w:val="009C52FC"/>
    <w:rsid w:val="009C6605"/>
    <w:rsid w:val="009C7794"/>
    <w:rsid w:val="009D0493"/>
    <w:rsid w:val="009D1444"/>
    <w:rsid w:val="009D2130"/>
    <w:rsid w:val="009D26EE"/>
    <w:rsid w:val="009D6422"/>
    <w:rsid w:val="009E05A4"/>
    <w:rsid w:val="009E2209"/>
    <w:rsid w:val="009E23FB"/>
    <w:rsid w:val="009E2FC6"/>
    <w:rsid w:val="009E3E6F"/>
    <w:rsid w:val="009E487D"/>
    <w:rsid w:val="009E5255"/>
    <w:rsid w:val="009E61AA"/>
    <w:rsid w:val="009E6752"/>
    <w:rsid w:val="009E7AD4"/>
    <w:rsid w:val="009F005E"/>
    <w:rsid w:val="009F2741"/>
    <w:rsid w:val="009F479D"/>
    <w:rsid w:val="009F47CE"/>
    <w:rsid w:val="00A0363F"/>
    <w:rsid w:val="00A0447E"/>
    <w:rsid w:val="00A06835"/>
    <w:rsid w:val="00A0687F"/>
    <w:rsid w:val="00A075C9"/>
    <w:rsid w:val="00A103E9"/>
    <w:rsid w:val="00A10D64"/>
    <w:rsid w:val="00A12621"/>
    <w:rsid w:val="00A13E67"/>
    <w:rsid w:val="00A1481C"/>
    <w:rsid w:val="00A1592A"/>
    <w:rsid w:val="00A16898"/>
    <w:rsid w:val="00A17801"/>
    <w:rsid w:val="00A2084C"/>
    <w:rsid w:val="00A20A7F"/>
    <w:rsid w:val="00A2144C"/>
    <w:rsid w:val="00A2438D"/>
    <w:rsid w:val="00A24A06"/>
    <w:rsid w:val="00A265A7"/>
    <w:rsid w:val="00A26EE4"/>
    <w:rsid w:val="00A3196C"/>
    <w:rsid w:val="00A3303F"/>
    <w:rsid w:val="00A34AB2"/>
    <w:rsid w:val="00A3616F"/>
    <w:rsid w:val="00A36606"/>
    <w:rsid w:val="00A40A14"/>
    <w:rsid w:val="00A411C5"/>
    <w:rsid w:val="00A41B74"/>
    <w:rsid w:val="00A41D02"/>
    <w:rsid w:val="00A41D21"/>
    <w:rsid w:val="00A41EAB"/>
    <w:rsid w:val="00A423C7"/>
    <w:rsid w:val="00A42F90"/>
    <w:rsid w:val="00A445AB"/>
    <w:rsid w:val="00A45B09"/>
    <w:rsid w:val="00A46744"/>
    <w:rsid w:val="00A468DE"/>
    <w:rsid w:val="00A47832"/>
    <w:rsid w:val="00A478D6"/>
    <w:rsid w:val="00A50A25"/>
    <w:rsid w:val="00A52D94"/>
    <w:rsid w:val="00A540C5"/>
    <w:rsid w:val="00A54306"/>
    <w:rsid w:val="00A57C8B"/>
    <w:rsid w:val="00A607EE"/>
    <w:rsid w:val="00A61687"/>
    <w:rsid w:val="00A61FF7"/>
    <w:rsid w:val="00A631D7"/>
    <w:rsid w:val="00A67B0E"/>
    <w:rsid w:val="00A70066"/>
    <w:rsid w:val="00A70290"/>
    <w:rsid w:val="00A7120D"/>
    <w:rsid w:val="00A716D7"/>
    <w:rsid w:val="00A71828"/>
    <w:rsid w:val="00A71919"/>
    <w:rsid w:val="00A72A6F"/>
    <w:rsid w:val="00A72CA3"/>
    <w:rsid w:val="00A74262"/>
    <w:rsid w:val="00A74627"/>
    <w:rsid w:val="00A748B8"/>
    <w:rsid w:val="00A74F6E"/>
    <w:rsid w:val="00A75229"/>
    <w:rsid w:val="00A75D09"/>
    <w:rsid w:val="00A75E0B"/>
    <w:rsid w:val="00A76D83"/>
    <w:rsid w:val="00A8023C"/>
    <w:rsid w:val="00A81142"/>
    <w:rsid w:val="00A858A9"/>
    <w:rsid w:val="00A86817"/>
    <w:rsid w:val="00A868E6"/>
    <w:rsid w:val="00A87FCF"/>
    <w:rsid w:val="00A936CD"/>
    <w:rsid w:val="00A94E01"/>
    <w:rsid w:val="00A9530B"/>
    <w:rsid w:val="00A970C3"/>
    <w:rsid w:val="00A97517"/>
    <w:rsid w:val="00A97EAF"/>
    <w:rsid w:val="00AA17C6"/>
    <w:rsid w:val="00AA190A"/>
    <w:rsid w:val="00AA5684"/>
    <w:rsid w:val="00AB0663"/>
    <w:rsid w:val="00AB08E2"/>
    <w:rsid w:val="00AB0955"/>
    <w:rsid w:val="00AB0B98"/>
    <w:rsid w:val="00AB2861"/>
    <w:rsid w:val="00AB5021"/>
    <w:rsid w:val="00AB5416"/>
    <w:rsid w:val="00AB5D03"/>
    <w:rsid w:val="00AB66DF"/>
    <w:rsid w:val="00AC28B1"/>
    <w:rsid w:val="00AC3812"/>
    <w:rsid w:val="00AC394A"/>
    <w:rsid w:val="00AC6E8A"/>
    <w:rsid w:val="00AC71B0"/>
    <w:rsid w:val="00AD2299"/>
    <w:rsid w:val="00AD522F"/>
    <w:rsid w:val="00AD602D"/>
    <w:rsid w:val="00AD6332"/>
    <w:rsid w:val="00AD680F"/>
    <w:rsid w:val="00AD7035"/>
    <w:rsid w:val="00AE061E"/>
    <w:rsid w:val="00AE0CCC"/>
    <w:rsid w:val="00AE0CEC"/>
    <w:rsid w:val="00AE1759"/>
    <w:rsid w:val="00AE225D"/>
    <w:rsid w:val="00AE3000"/>
    <w:rsid w:val="00AE3380"/>
    <w:rsid w:val="00AE4946"/>
    <w:rsid w:val="00AE4990"/>
    <w:rsid w:val="00AE4A13"/>
    <w:rsid w:val="00AE66A2"/>
    <w:rsid w:val="00AF0969"/>
    <w:rsid w:val="00AF65C4"/>
    <w:rsid w:val="00AF6A89"/>
    <w:rsid w:val="00AF753A"/>
    <w:rsid w:val="00B01284"/>
    <w:rsid w:val="00B0171D"/>
    <w:rsid w:val="00B01BFF"/>
    <w:rsid w:val="00B02769"/>
    <w:rsid w:val="00B02E1B"/>
    <w:rsid w:val="00B0400D"/>
    <w:rsid w:val="00B047AF"/>
    <w:rsid w:val="00B06FA8"/>
    <w:rsid w:val="00B07CC5"/>
    <w:rsid w:val="00B11A12"/>
    <w:rsid w:val="00B11E55"/>
    <w:rsid w:val="00B1338C"/>
    <w:rsid w:val="00B16C0D"/>
    <w:rsid w:val="00B17C12"/>
    <w:rsid w:val="00B21B9A"/>
    <w:rsid w:val="00B23741"/>
    <w:rsid w:val="00B24D54"/>
    <w:rsid w:val="00B30963"/>
    <w:rsid w:val="00B30A15"/>
    <w:rsid w:val="00B33DEF"/>
    <w:rsid w:val="00B34A65"/>
    <w:rsid w:val="00B3514B"/>
    <w:rsid w:val="00B352A1"/>
    <w:rsid w:val="00B36D02"/>
    <w:rsid w:val="00B37CB5"/>
    <w:rsid w:val="00B37E17"/>
    <w:rsid w:val="00B37F63"/>
    <w:rsid w:val="00B40130"/>
    <w:rsid w:val="00B41BAB"/>
    <w:rsid w:val="00B42554"/>
    <w:rsid w:val="00B4273A"/>
    <w:rsid w:val="00B43578"/>
    <w:rsid w:val="00B43627"/>
    <w:rsid w:val="00B4375B"/>
    <w:rsid w:val="00B46626"/>
    <w:rsid w:val="00B471CE"/>
    <w:rsid w:val="00B476B1"/>
    <w:rsid w:val="00B50A8A"/>
    <w:rsid w:val="00B510C5"/>
    <w:rsid w:val="00B511F2"/>
    <w:rsid w:val="00B516F8"/>
    <w:rsid w:val="00B51A0B"/>
    <w:rsid w:val="00B526D2"/>
    <w:rsid w:val="00B5460D"/>
    <w:rsid w:val="00B54894"/>
    <w:rsid w:val="00B54DB4"/>
    <w:rsid w:val="00B55B42"/>
    <w:rsid w:val="00B567AF"/>
    <w:rsid w:val="00B5760B"/>
    <w:rsid w:val="00B61243"/>
    <w:rsid w:val="00B62969"/>
    <w:rsid w:val="00B62D55"/>
    <w:rsid w:val="00B62E8B"/>
    <w:rsid w:val="00B63145"/>
    <w:rsid w:val="00B63C3C"/>
    <w:rsid w:val="00B63C93"/>
    <w:rsid w:val="00B64D2D"/>
    <w:rsid w:val="00B6505C"/>
    <w:rsid w:val="00B6574B"/>
    <w:rsid w:val="00B66579"/>
    <w:rsid w:val="00B66FC1"/>
    <w:rsid w:val="00B71D1A"/>
    <w:rsid w:val="00B725A7"/>
    <w:rsid w:val="00B729A2"/>
    <w:rsid w:val="00B743A4"/>
    <w:rsid w:val="00B74F25"/>
    <w:rsid w:val="00B75C73"/>
    <w:rsid w:val="00B7684B"/>
    <w:rsid w:val="00B77061"/>
    <w:rsid w:val="00B80A13"/>
    <w:rsid w:val="00B81757"/>
    <w:rsid w:val="00B8206B"/>
    <w:rsid w:val="00B843CD"/>
    <w:rsid w:val="00B849F6"/>
    <w:rsid w:val="00B85021"/>
    <w:rsid w:val="00B85A88"/>
    <w:rsid w:val="00B86BD8"/>
    <w:rsid w:val="00B87BED"/>
    <w:rsid w:val="00B923B6"/>
    <w:rsid w:val="00B94195"/>
    <w:rsid w:val="00B953BD"/>
    <w:rsid w:val="00B97DD8"/>
    <w:rsid w:val="00BA0770"/>
    <w:rsid w:val="00BA1095"/>
    <w:rsid w:val="00BA1551"/>
    <w:rsid w:val="00BA15DA"/>
    <w:rsid w:val="00BA192B"/>
    <w:rsid w:val="00BA3D2A"/>
    <w:rsid w:val="00BA758B"/>
    <w:rsid w:val="00BB0471"/>
    <w:rsid w:val="00BB0CED"/>
    <w:rsid w:val="00BB2C0F"/>
    <w:rsid w:val="00BB5669"/>
    <w:rsid w:val="00BB56C4"/>
    <w:rsid w:val="00BB687F"/>
    <w:rsid w:val="00BC0364"/>
    <w:rsid w:val="00BC1B41"/>
    <w:rsid w:val="00BC4DA6"/>
    <w:rsid w:val="00BC70AA"/>
    <w:rsid w:val="00BD0C54"/>
    <w:rsid w:val="00BD2EC6"/>
    <w:rsid w:val="00BD4ABA"/>
    <w:rsid w:val="00BD5E7C"/>
    <w:rsid w:val="00BD63AA"/>
    <w:rsid w:val="00BD7D1F"/>
    <w:rsid w:val="00BE3D82"/>
    <w:rsid w:val="00BE470D"/>
    <w:rsid w:val="00BF0468"/>
    <w:rsid w:val="00BF0753"/>
    <w:rsid w:val="00BF1001"/>
    <w:rsid w:val="00BF2F57"/>
    <w:rsid w:val="00BF4763"/>
    <w:rsid w:val="00BF5612"/>
    <w:rsid w:val="00C00BEE"/>
    <w:rsid w:val="00C030BD"/>
    <w:rsid w:val="00C03F3F"/>
    <w:rsid w:val="00C04FF9"/>
    <w:rsid w:val="00C06009"/>
    <w:rsid w:val="00C06418"/>
    <w:rsid w:val="00C068E8"/>
    <w:rsid w:val="00C07167"/>
    <w:rsid w:val="00C1255E"/>
    <w:rsid w:val="00C12BD2"/>
    <w:rsid w:val="00C159E2"/>
    <w:rsid w:val="00C16047"/>
    <w:rsid w:val="00C163C0"/>
    <w:rsid w:val="00C16709"/>
    <w:rsid w:val="00C17F9D"/>
    <w:rsid w:val="00C2371C"/>
    <w:rsid w:val="00C24895"/>
    <w:rsid w:val="00C25DCF"/>
    <w:rsid w:val="00C25FDD"/>
    <w:rsid w:val="00C264EA"/>
    <w:rsid w:val="00C27CBB"/>
    <w:rsid w:val="00C27EF0"/>
    <w:rsid w:val="00C30FB1"/>
    <w:rsid w:val="00C36466"/>
    <w:rsid w:val="00C37653"/>
    <w:rsid w:val="00C42341"/>
    <w:rsid w:val="00C43810"/>
    <w:rsid w:val="00C44462"/>
    <w:rsid w:val="00C444D4"/>
    <w:rsid w:val="00C452B9"/>
    <w:rsid w:val="00C453F0"/>
    <w:rsid w:val="00C459FD"/>
    <w:rsid w:val="00C45CA9"/>
    <w:rsid w:val="00C46745"/>
    <w:rsid w:val="00C4799A"/>
    <w:rsid w:val="00C47CB5"/>
    <w:rsid w:val="00C53B17"/>
    <w:rsid w:val="00C620A0"/>
    <w:rsid w:val="00C636B0"/>
    <w:rsid w:val="00C64C5C"/>
    <w:rsid w:val="00C65A9A"/>
    <w:rsid w:val="00C66B6B"/>
    <w:rsid w:val="00C70FBA"/>
    <w:rsid w:val="00C71277"/>
    <w:rsid w:val="00C74D9F"/>
    <w:rsid w:val="00C7529E"/>
    <w:rsid w:val="00C75FB1"/>
    <w:rsid w:val="00C76195"/>
    <w:rsid w:val="00C76FCF"/>
    <w:rsid w:val="00C80038"/>
    <w:rsid w:val="00C82AB7"/>
    <w:rsid w:val="00C84C6B"/>
    <w:rsid w:val="00C9067E"/>
    <w:rsid w:val="00C91310"/>
    <w:rsid w:val="00C915EC"/>
    <w:rsid w:val="00C934B3"/>
    <w:rsid w:val="00C95B92"/>
    <w:rsid w:val="00C97C11"/>
    <w:rsid w:val="00CA0BD0"/>
    <w:rsid w:val="00CA1642"/>
    <w:rsid w:val="00CA1D75"/>
    <w:rsid w:val="00CA38D8"/>
    <w:rsid w:val="00CA6439"/>
    <w:rsid w:val="00CA7B8E"/>
    <w:rsid w:val="00CA7BB2"/>
    <w:rsid w:val="00CB1320"/>
    <w:rsid w:val="00CB13CC"/>
    <w:rsid w:val="00CB1590"/>
    <w:rsid w:val="00CB1DB3"/>
    <w:rsid w:val="00CB2A34"/>
    <w:rsid w:val="00CB3028"/>
    <w:rsid w:val="00CB3E45"/>
    <w:rsid w:val="00CB449E"/>
    <w:rsid w:val="00CB46D7"/>
    <w:rsid w:val="00CB4E36"/>
    <w:rsid w:val="00CB67E3"/>
    <w:rsid w:val="00CB75D0"/>
    <w:rsid w:val="00CC095D"/>
    <w:rsid w:val="00CC7367"/>
    <w:rsid w:val="00CD0ACC"/>
    <w:rsid w:val="00CD164D"/>
    <w:rsid w:val="00CD3028"/>
    <w:rsid w:val="00CD6632"/>
    <w:rsid w:val="00CD762E"/>
    <w:rsid w:val="00CD7D60"/>
    <w:rsid w:val="00CE2785"/>
    <w:rsid w:val="00CE6E4E"/>
    <w:rsid w:val="00CE7834"/>
    <w:rsid w:val="00CF22CB"/>
    <w:rsid w:val="00CF3500"/>
    <w:rsid w:val="00CF4ADB"/>
    <w:rsid w:val="00CF51E1"/>
    <w:rsid w:val="00D00054"/>
    <w:rsid w:val="00D00359"/>
    <w:rsid w:val="00D00AA3"/>
    <w:rsid w:val="00D01AC9"/>
    <w:rsid w:val="00D053F8"/>
    <w:rsid w:val="00D071D0"/>
    <w:rsid w:val="00D10425"/>
    <w:rsid w:val="00D10BD0"/>
    <w:rsid w:val="00D120F2"/>
    <w:rsid w:val="00D14D89"/>
    <w:rsid w:val="00D155D6"/>
    <w:rsid w:val="00D166DE"/>
    <w:rsid w:val="00D21460"/>
    <w:rsid w:val="00D21F4A"/>
    <w:rsid w:val="00D2361D"/>
    <w:rsid w:val="00D24112"/>
    <w:rsid w:val="00D24296"/>
    <w:rsid w:val="00D2521A"/>
    <w:rsid w:val="00D25EFB"/>
    <w:rsid w:val="00D26446"/>
    <w:rsid w:val="00D318DF"/>
    <w:rsid w:val="00D31BD1"/>
    <w:rsid w:val="00D3452D"/>
    <w:rsid w:val="00D35177"/>
    <w:rsid w:val="00D3517D"/>
    <w:rsid w:val="00D35B0A"/>
    <w:rsid w:val="00D35CA0"/>
    <w:rsid w:val="00D366D9"/>
    <w:rsid w:val="00D41D61"/>
    <w:rsid w:val="00D42897"/>
    <w:rsid w:val="00D44217"/>
    <w:rsid w:val="00D44978"/>
    <w:rsid w:val="00D44D30"/>
    <w:rsid w:val="00D44F26"/>
    <w:rsid w:val="00D4502B"/>
    <w:rsid w:val="00D45997"/>
    <w:rsid w:val="00D45CB6"/>
    <w:rsid w:val="00D47515"/>
    <w:rsid w:val="00D53444"/>
    <w:rsid w:val="00D539ED"/>
    <w:rsid w:val="00D540FF"/>
    <w:rsid w:val="00D55F14"/>
    <w:rsid w:val="00D56F16"/>
    <w:rsid w:val="00D6138C"/>
    <w:rsid w:val="00D61E5A"/>
    <w:rsid w:val="00D63665"/>
    <w:rsid w:val="00D63C57"/>
    <w:rsid w:val="00D644E6"/>
    <w:rsid w:val="00D65271"/>
    <w:rsid w:val="00D65DD0"/>
    <w:rsid w:val="00D6644C"/>
    <w:rsid w:val="00D679FD"/>
    <w:rsid w:val="00D744F1"/>
    <w:rsid w:val="00D7659A"/>
    <w:rsid w:val="00D77437"/>
    <w:rsid w:val="00D849CF"/>
    <w:rsid w:val="00D8595B"/>
    <w:rsid w:val="00D85E7A"/>
    <w:rsid w:val="00D8743B"/>
    <w:rsid w:val="00D9049E"/>
    <w:rsid w:val="00D91B6E"/>
    <w:rsid w:val="00D91C0A"/>
    <w:rsid w:val="00D92F0D"/>
    <w:rsid w:val="00D95344"/>
    <w:rsid w:val="00D97748"/>
    <w:rsid w:val="00DA290C"/>
    <w:rsid w:val="00DA6345"/>
    <w:rsid w:val="00DA64DC"/>
    <w:rsid w:val="00DA7C2F"/>
    <w:rsid w:val="00DB125B"/>
    <w:rsid w:val="00DB1B90"/>
    <w:rsid w:val="00DB2911"/>
    <w:rsid w:val="00DB38E9"/>
    <w:rsid w:val="00DC0D1F"/>
    <w:rsid w:val="00DC2051"/>
    <w:rsid w:val="00DC2917"/>
    <w:rsid w:val="00DC2A64"/>
    <w:rsid w:val="00DC384A"/>
    <w:rsid w:val="00DC39A1"/>
    <w:rsid w:val="00DC71F0"/>
    <w:rsid w:val="00DC79C9"/>
    <w:rsid w:val="00DD08A8"/>
    <w:rsid w:val="00DD0B05"/>
    <w:rsid w:val="00DD3A5F"/>
    <w:rsid w:val="00DD3B4F"/>
    <w:rsid w:val="00DD3E45"/>
    <w:rsid w:val="00DE04E4"/>
    <w:rsid w:val="00DE1ADD"/>
    <w:rsid w:val="00DE29C8"/>
    <w:rsid w:val="00DE39FE"/>
    <w:rsid w:val="00DE41BF"/>
    <w:rsid w:val="00DE44FC"/>
    <w:rsid w:val="00DE4D3D"/>
    <w:rsid w:val="00DE4DE6"/>
    <w:rsid w:val="00DE5ACA"/>
    <w:rsid w:val="00DE6041"/>
    <w:rsid w:val="00DE6D02"/>
    <w:rsid w:val="00DE6D3F"/>
    <w:rsid w:val="00DE6F71"/>
    <w:rsid w:val="00DF25F2"/>
    <w:rsid w:val="00DF423A"/>
    <w:rsid w:val="00DF7346"/>
    <w:rsid w:val="00E00040"/>
    <w:rsid w:val="00E00349"/>
    <w:rsid w:val="00E00B5C"/>
    <w:rsid w:val="00E01021"/>
    <w:rsid w:val="00E01D6F"/>
    <w:rsid w:val="00E051DF"/>
    <w:rsid w:val="00E05AE3"/>
    <w:rsid w:val="00E06766"/>
    <w:rsid w:val="00E0728D"/>
    <w:rsid w:val="00E10531"/>
    <w:rsid w:val="00E10593"/>
    <w:rsid w:val="00E11431"/>
    <w:rsid w:val="00E12EF9"/>
    <w:rsid w:val="00E13A11"/>
    <w:rsid w:val="00E14521"/>
    <w:rsid w:val="00E159D0"/>
    <w:rsid w:val="00E16F81"/>
    <w:rsid w:val="00E173AD"/>
    <w:rsid w:val="00E201DD"/>
    <w:rsid w:val="00E216FD"/>
    <w:rsid w:val="00E21B75"/>
    <w:rsid w:val="00E246BF"/>
    <w:rsid w:val="00E26F73"/>
    <w:rsid w:val="00E27896"/>
    <w:rsid w:val="00E31597"/>
    <w:rsid w:val="00E317FB"/>
    <w:rsid w:val="00E31A9C"/>
    <w:rsid w:val="00E343F5"/>
    <w:rsid w:val="00E34534"/>
    <w:rsid w:val="00E34ED6"/>
    <w:rsid w:val="00E407B4"/>
    <w:rsid w:val="00E4124F"/>
    <w:rsid w:val="00E41E1A"/>
    <w:rsid w:val="00E4285E"/>
    <w:rsid w:val="00E44069"/>
    <w:rsid w:val="00E46436"/>
    <w:rsid w:val="00E46F4B"/>
    <w:rsid w:val="00E52DE9"/>
    <w:rsid w:val="00E534DF"/>
    <w:rsid w:val="00E53F55"/>
    <w:rsid w:val="00E5533F"/>
    <w:rsid w:val="00E55454"/>
    <w:rsid w:val="00E55A86"/>
    <w:rsid w:val="00E5617C"/>
    <w:rsid w:val="00E5744E"/>
    <w:rsid w:val="00E6020B"/>
    <w:rsid w:val="00E60A87"/>
    <w:rsid w:val="00E61A7C"/>
    <w:rsid w:val="00E62967"/>
    <w:rsid w:val="00E63583"/>
    <w:rsid w:val="00E66193"/>
    <w:rsid w:val="00E6799E"/>
    <w:rsid w:val="00E679A0"/>
    <w:rsid w:val="00E7019A"/>
    <w:rsid w:val="00E72130"/>
    <w:rsid w:val="00E7276B"/>
    <w:rsid w:val="00E73A9C"/>
    <w:rsid w:val="00E74BA7"/>
    <w:rsid w:val="00E755B9"/>
    <w:rsid w:val="00E75AC7"/>
    <w:rsid w:val="00E772C5"/>
    <w:rsid w:val="00E809B0"/>
    <w:rsid w:val="00E81CBD"/>
    <w:rsid w:val="00E81E96"/>
    <w:rsid w:val="00E81FF0"/>
    <w:rsid w:val="00E82EE7"/>
    <w:rsid w:val="00E8384B"/>
    <w:rsid w:val="00E9192E"/>
    <w:rsid w:val="00E91C02"/>
    <w:rsid w:val="00E91F89"/>
    <w:rsid w:val="00E92C2F"/>
    <w:rsid w:val="00E95823"/>
    <w:rsid w:val="00EA15A7"/>
    <w:rsid w:val="00EA2578"/>
    <w:rsid w:val="00EA3EFB"/>
    <w:rsid w:val="00EA689C"/>
    <w:rsid w:val="00EB0045"/>
    <w:rsid w:val="00EB1175"/>
    <w:rsid w:val="00EB1DA3"/>
    <w:rsid w:val="00EB261F"/>
    <w:rsid w:val="00EB2951"/>
    <w:rsid w:val="00EB3D60"/>
    <w:rsid w:val="00EB4CB6"/>
    <w:rsid w:val="00EB4D59"/>
    <w:rsid w:val="00EB68B6"/>
    <w:rsid w:val="00EB6968"/>
    <w:rsid w:val="00EB71DB"/>
    <w:rsid w:val="00EB7434"/>
    <w:rsid w:val="00EC586F"/>
    <w:rsid w:val="00EC7068"/>
    <w:rsid w:val="00ED11D8"/>
    <w:rsid w:val="00ED14E8"/>
    <w:rsid w:val="00ED3F35"/>
    <w:rsid w:val="00ED4EF2"/>
    <w:rsid w:val="00ED4EF9"/>
    <w:rsid w:val="00ED5427"/>
    <w:rsid w:val="00EE068B"/>
    <w:rsid w:val="00EE10DA"/>
    <w:rsid w:val="00EE483D"/>
    <w:rsid w:val="00EE4D5C"/>
    <w:rsid w:val="00EE4F89"/>
    <w:rsid w:val="00EE6E69"/>
    <w:rsid w:val="00EF1195"/>
    <w:rsid w:val="00EF11AB"/>
    <w:rsid w:val="00EF1751"/>
    <w:rsid w:val="00EF1C7D"/>
    <w:rsid w:val="00F017A3"/>
    <w:rsid w:val="00F019FC"/>
    <w:rsid w:val="00F03066"/>
    <w:rsid w:val="00F03643"/>
    <w:rsid w:val="00F04DC7"/>
    <w:rsid w:val="00F065AF"/>
    <w:rsid w:val="00F06CED"/>
    <w:rsid w:val="00F07DCE"/>
    <w:rsid w:val="00F11D3F"/>
    <w:rsid w:val="00F127AB"/>
    <w:rsid w:val="00F13D96"/>
    <w:rsid w:val="00F14001"/>
    <w:rsid w:val="00F14A16"/>
    <w:rsid w:val="00F16923"/>
    <w:rsid w:val="00F16B09"/>
    <w:rsid w:val="00F16B28"/>
    <w:rsid w:val="00F20A4B"/>
    <w:rsid w:val="00F2137D"/>
    <w:rsid w:val="00F21451"/>
    <w:rsid w:val="00F23805"/>
    <w:rsid w:val="00F24467"/>
    <w:rsid w:val="00F25DB7"/>
    <w:rsid w:val="00F268D2"/>
    <w:rsid w:val="00F30455"/>
    <w:rsid w:val="00F3077D"/>
    <w:rsid w:val="00F354DD"/>
    <w:rsid w:val="00F357FF"/>
    <w:rsid w:val="00F3597E"/>
    <w:rsid w:val="00F35F65"/>
    <w:rsid w:val="00F36B13"/>
    <w:rsid w:val="00F36D5F"/>
    <w:rsid w:val="00F40AAC"/>
    <w:rsid w:val="00F41603"/>
    <w:rsid w:val="00F41C01"/>
    <w:rsid w:val="00F41D62"/>
    <w:rsid w:val="00F42812"/>
    <w:rsid w:val="00F43A35"/>
    <w:rsid w:val="00F44788"/>
    <w:rsid w:val="00F450B7"/>
    <w:rsid w:val="00F458FA"/>
    <w:rsid w:val="00F45ADC"/>
    <w:rsid w:val="00F50175"/>
    <w:rsid w:val="00F5043C"/>
    <w:rsid w:val="00F505A7"/>
    <w:rsid w:val="00F50978"/>
    <w:rsid w:val="00F54536"/>
    <w:rsid w:val="00F5611A"/>
    <w:rsid w:val="00F57B0B"/>
    <w:rsid w:val="00F600E0"/>
    <w:rsid w:val="00F605FF"/>
    <w:rsid w:val="00F63F7C"/>
    <w:rsid w:val="00F666CE"/>
    <w:rsid w:val="00F66BFC"/>
    <w:rsid w:val="00F66CC9"/>
    <w:rsid w:val="00F67844"/>
    <w:rsid w:val="00F73215"/>
    <w:rsid w:val="00F7391B"/>
    <w:rsid w:val="00F73D23"/>
    <w:rsid w:val="00F7437A"/>
    <w:rsid w:val="00F74FF9"/>
    <w:rsid w:val="00F7631B"/>
    <w:rsid w:val="00F80CCE"/>
    <w:rsid w:val="00F82408"/>
    <w:rsid w:val="00F8351C"/>
    <w:rsid w:val="00F83ACB"/>
    <w:rsid w:val="00F83EE6"/>
    <w:rsid w:val="00F859AD"/>
    <w:rsid w:val="00F86146"/>
    <w:rsid w:val="00F865DD"/>
    <w:rsid w:val="00F86BAA"/>
    <w:rsid w:val="00F87384"/>
    <w:rsid w:val="00F92A5D"/>
    <w:rsid w:val="00F93803"/>
    <w:rsid w:val="00F93F04"/>
    <w:rsid w:val="00F9653E"/>
    <w:rsid w:val="00FA1231"/>
    <w:rsid w:val="00FA145C"/>
    <w:rsid w:val="00FA1774"/>
    <w:rsid w:val="00FA1961"/>
    <w:rsid w:val="00FA2B21"/>
    <w:rsid w:val="00FA4A75"/>
    <w:rsid w:val="00FA54B8"/>
    <w:rsid w:val="00FA5E3A"/>
    <w:rsid w:val="00FA6C49"/>
    <w:rsid w:val="00FB00AE"/>
    <w:rsid w:val="00FB04EE"/>
    <w:rsid w:val="00FB2865"/>
    <w:rsid w:val="00FB38DB"/>
    <w:rsid w:val="00FB3912"/>
    <w:rsid w:val="00FB3E3E"/>
    <w:rsid w:val="00FB5732"/>
    <w:rsid w:val="00FB600F"/>
    <w:rsid w:val="00FB6DA0"/>
    <w:rsid w:val="00FC0B54"/>
    <w:rsid w:val="00FC16CA"/>
    <w:rsid w:val="00FC1DB1"/>
    <w:rsid w:val="00FC2CB4"/>
    <w:rsid w:val="00FC2D5D"/>
    <w:rsid w:val="00FC31FF"/>
    <w:rsid w:val="00FD2AD8"/>
    <w:rsid w:val="00FD4F6C"/>
    <w:rsid w:val="00FD73F8"/>
    <w:rsid w:val="00FD7BC9"/>
    <w:rsid w:val="00FD7BFE"/>
    <w:rsid w:val="00FD7F8A"/>
    <w:rsid w:val="00FE0295"/>
    <w:rsid w:val="00FE1639"/>
    <w:rsid w:val="00FE230E"/>
    <w:rsid w:val="00FE615D"/>
    <w:rsid w:val="00FE6D22"/>
    <w:rsid w:val="00FE778A"/>
    <w:rsid w:val="00FF2DD5"/>
    <w:rsid w:val="00FF370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4:docId w14:val="1C094A3D"/>
  <w15:docId w15:val="{131943B2-F029-2445-9A3C-DDC740E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szCs w:val="22"/>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Calibri Light" w:eastAsia="Times New Roman" w:hAnsi="Calibri Light" w:cs="Times New Roman"/>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Calibri Light" w:eastAsia="Times New Roman" w:hAnsi="Calibri Light" w:cs="Times New Roman"/>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Calibri Light" w:eastAsia="Times New Roman" w:hAnsi="Calibri Light" w:cs="Times New Roman"/>
      <w:b/>
      <w:bCs/>
      <w:color w:val="auto"/>
      <w:sz w:val="26"/>
      <w:szCs w:val="26"/>
      <w:lang w:val="en-US" w:eastAsia="en-US"/>
    </w:rPr>
  </w:style>
  <w:style w:type="paragraph" w:styleId="Ttulo4">
    <w:name w:val="heading 4"/>
    <w:basedOn w:val="Normal"/>
    <w:next w:val="Normal"/>
    <w:link w:val="Ttulo4Car"/>
    <w:uiPriority w:val="9"/>
    <w:unhideWhenUsed/>
    <w:qFormat/>
    <w:rsid w:val="00AC394A"/>
    <w:pPr>
      <w:keepNext/>
      <w:tabs>
        <w:tab w:val="num" w:pos="2880"/>
      </w:tabs>
      <w:spacing w:before="240" w:after="60" w:line="240" w:lineRule="auto"/>
      <w:ind w:left="2880" w:right="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Calibri" w:eastAsia="Times New Roman" w:hAnsi="Calibri" w:cs="Times New Roman"/>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Calibri" w:eastAsia="Times New Roman" w:hAnsi="Calibri" w:cs="Times New Roman"/>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Calibri Light" w:eastAsia="Times New Roman" w:hAnsi="Calibri Light"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line="251" w:lineRule="auto"/>
      <w:ind w:left="710"/>
      <w:jc w:val="both"/>
    </w:pPr>
    <w:rPr>
      <w:rFonts w:ascii="Arial" w:eastAsia="Arial" w:hAnsi="Arial" w:cs="Arial"/>
      <w:i/>
      <w:color w:val="000000"/>
      <w:sz w:val="16"/>
      <w:szCs w:val="22"/>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Calibri" w:eastAsia="Calibri" w:hAnsi="Calibri" w:cs="Times New Roman"/>
      <w:color w:val="auto"/>
      <w:sz w:val="21"/>
      <w:szCs w:val="21"/>
    </w:rPr>
  </w:style>
  <w:style w:type="character" w:customStyle="1" w:styleId="PiedepginaCar">
    <w:name w:val="Pie de página Car"/>
    <w:link w:val="Piedepgina"/>
    <w:uiPriority w:val="99"/>
    <w:rsid w:val="00B24D54"/>
    <w:rPr>
      <w:rFonts w:eastAsia="Calibr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Calibri" w:eastAsia="Calibri" w:hAnsi="Calibri" w:cs="Times New Roman"/>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xtonotapieCar">
    <w:name w:val="Texto nota pie Car"/>
    <w:link w:val="Textonotapie"/>
    <w:uiPriority w:val="99"/>
    <w:rsid w:val="007A0FC6"/>
    <w:rPr>
      <w:rFonts w:eastAsia="Calibri"/>
      <w:sz w:val="20"/>
      <w:szCs w:val="20"/>
      <w:lang w:eastAsia="en-US"/>
    </w:rPr>
  </w:style>
  <w:style w:type="character" w:styleId="Refdenotaalpie">
    <w:name w:val="footnote reference"/>
    <w:uiPriority w:val="99"/>
    <w:unhideWhenUsed/>
    <w:rsid w:val="007A0FC6"/>
    <w:rPr>
      <w:vertAlign w:val="superscript"/>
    </w:rPr>
  </w:style>
  <w:style w:type="character" w:styleId="Hipervnculo">
    <w:name w:val="Hyperlink"/>
    <w:uiPriority w:val="99"/>
    <w:unhideWhenUsed/>
    <w:rsid w:val="007A0FC6"/>
    <w:rPr>
      <w:color w:val="0563C1"/>
      <w:u w:val="single"/>
    </w:rPr>
  </w:style>
  <w:style w:type="character" w:customStyle="1" w:styleId="Ttulo5Car">
    <w:name w:val="Título 5 Ca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link w:val="Ttulo1"/>
    <w:uiPriority w:val="9"/>
    <w:rsid w:val="00AC394A"/>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uiPriority w:val="9"/>
    <w:semiHidden/>
    <w:rsid w:val="00AC394A"/>
    <w:rPr>
      <w:rFonts w:ascii="Calibri Light" w:eastAsia="Times New Roman" w:hAnsi="Calibri Light" w:cs="Times New Roman"/>
      <w:b/>
      <w:bCs/>
      <w:i/>
      <w:iCs/>
      <w:sz w:val="28"/>
      <w:szCs w:val="28"/>
      <w:lang w:val="en-US" w:eastAsia="en-US"/>
    </w:rPr>
  </w:style>
  <w:style w:type="character" w:customStyle="1" w:styleId="Ttulo3Car">
    <w:name w:val="Título 3 Car"/>
    <w:link w:val="Ttulo3"/>
    <w:uiPriority w:val="9"/>
    <w:semiHidden/>
    <w:rsid w:val="00AC394A"/>
    <w:rPr>
      <w:rFonts w:ascii="Calibri Light" w:eastAsia="Times New Roman" w:hAnsi="Calibri Light" w:cs="Times New Roman"/>
      <w:b/>
      <w:bCs/>
      <w:sz w:val="26"/>
      <w:szCs w:val="26"/>
      <w:lang w:val="en-US" w:eastAsia="en-US"/>
    </w:rPr>
  </w:style>
  <w:style w:type="character" w:customStyle="1" w:styleId="Ttulo4Car">
    <w:name w:val="Título 4 Car"/>
    <w:link w:val="Ttulo4"/>
    <w:uiPriority w:val="9"/>
    <w:rsid w:val="00AC394A"/>
    <w:rPr>
      <w:b/>
      <w:bCs/>
      <w:sz w:val="28"/>
      <w:szCs w:val="28"/>
      <w:lang w:val="en-US" w:eastAsia="en-US"/>
    </w:rPr>
  </w:style>
  <w:style w:type="character" w:customStyle="1" w:styleId="Ttulo6Car">
    <w:name w:val="Título 6 Car"/>
    <w:link w:val="Ttulo6"/>
    <w:rsid w:val="00AC394A"/>
    <w:rPr>
      <w:rFonts w:ascii="Times New Roman" w:eastAsia="Times New Roman" w:hAnsi="Times New Roman" w:cs="Times New Roman"/>
      <w:b/>
      <w:bCs/>
      <w:lang w:val="en-US" w:eastAsia="en-US"/>
    </w:rPr>
  </w:style>
  <w:style w:type="character" w:customStyle="1" w:styleId="Ttulo7Car">
    <w:name w:val="Título 7 Car"/>
    <w:link w:val="Ttulo7"/>
    <w:uiPriority w:val="9"/>
    <w:semiHidden/>
    <w:rsid w:val="00AC394A"/>
    <w:rPr>
      <w:sz w:val="24"/>
      <w:szCs w:val="24"/>
      <w:lang w:val="en-US" w:eastAsia="en-US"/>
    </w:rPr>
  </w:style>
  <w:style w:type="character" w:customStyle="1" w:styleId="Ttulo8Car">
    <w:name w:val="Título 8 Car"/>
    <w:link w:val="Ttulo8"/>
    <w:uiPriority w:val="9"/>
    <w:semiHidden/>
    <w:rsid w:val="00AC394A"/>
    <w:rPr>
      <w:i/>
      <w:iCs/>
      <w:sz w:val="24"/>
      <w:szCs w:val="24"/>
      <w:lang w:val="en-US" w:eastAsia="en-US"/>
    </w:rPr>
  </w:style>
  <w:style w:type="character" w:customStyle="1" w:styleId="Ttulo9Car">
    <w:name w:val="Título 9 Car"/>
    <w:link w:val="Ttulo9"/>
    <w:uiPriority w:val="9"/>
    <w:semiHidden/>
    <w:rsid w:val="00AC394A"/>
    <w:rPr>
      <w:rFonts w:ascii="Calibri Light" w:eastAsia="Times New Roman" w:hAnsi="Calibri Light" w:cs="Times New Roman"/>
      <w:lang w:val="en-US" w:eastAsia="en-US"/>
    </w:rPr>
  </w:style>
  <w:style w:type="character" w:styleId="Refdecomentario">
    <w:name w:val="annotation reference"/>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ibliografa">
    <w:name w:val="Bibliography"/>
    <w:basedOn w:val="Normal"/>
    <w:next w:val="Normal"/>
    <w:uiPriority w:val="37"/>
    <w:unhideWhenUsed/>
    <w:rsid w:val="002D48C7"/>
  </w:style>
  <w:style w:type="paragraph" w:styleId="Textonotaalfinal">
    <w:name w:val="endnote text"/>
    <w:basedOn w:val="Normal"/>
    <w:link w:val="TextonotaalfinalCar"/>
    <w:uiPriority w:val="99"/>
    <w:semiHidden/>
    <w:unhideWhenUsed/>
    <w:rsid w:val="002D48C7"/>
    <w:pPr>
      <w:spacing w:after="0" w:line="240" w:lineRule="auto"/>
    </w:pPr>
    <w:rPr>
      <w:sz w:val="20"/>
      <w:szCs w:val="20"/>
    </w:rPr>
  </w:style>
  <w:style w:type="character" w:customStyle="1" w:styleId="TextonotaalfinalCar">
    <w:name w:val="Texto nota al final Car"/>
    <w:link w:val="Textonotaalfinal"/>
    <w:uiPriority w:val="99"/>
    <w:semiHidden/>
    <w:rsid w:val="002D48C7"/>
    <w:rPr>
      <w:rFonts w:ascii="Arial" w:eastAsia="Arial" w:hAnsi="Arial" w:cs="Arial"/>
      <w:color w:val="000000"/>
      <w:sz w:val="20"/>
      <w:szCs w:val="20"/>
    </w:rPr>
  </w:style>
  <w:style w:type="character" w:styleId="Refdenotaalfinal">
    <w:name w:val="endnote reference"/>
    <w:uiPriority w:val="99"/>
    <w:semiHidden/>
    <w:unhideWhenUsed/>
    <w:rsid w:val="002D48C7"/>
    <w:rPr>
      <w:vertAlign w:val="superscript"/>
    </w:rPr>
  </w:style>
  <w:style w:type="paragraph" w:customStyle="1" w:styleId="Texto">
    <w:name w:val="Texto"/>
    <w:basedOn w:val="Normal"/>
    <w:qFormat/>
    <w:rsid w:val="00320E4C"/>
    <w:pPr>
      <w:spacing w:after="101" w:line="216" w:lineRule="exact"/>
      <w:ind w:left="0" w:right="0" w:firstLine="288"/>
    </w:pPr>
    <w:rPr>
      <w:rFonts w:eastAsia="Times New Roman"/>
      <w:color w:val="auto"/>
      <w:sz w:val="18"/>
      <w:szCs w:val="18"/>
      <w:lang w:eastAsia="es-ES"/>
    </w:rPr>
  </w:style>
  <w:style w:type="paragraph" w:styleId="Sinespaciado">
    <w:name w:val="No Spacing"/>
    <w:uiPriority w:val="1"/>
    <w:qFormat/>
    <w:rsid w:val="008E4CAF"/>
    <w:rPr>
      <w:rFonts w:eastAsia="Calibri"/>
      <w:sz w:val="22"/>
      <w:szCs w:val="22"/>
      <w:lang w:eastAsia="en-US"/>
    </w:rPr>
  </w:style>
  <w:style w:type="character" w:styleId="Textoennegrita">
    <w:name w:val="Strong"/>
    <w:uiPriority w:val="22"/>
    <w:qFormat/>
    <w:rsid w:val="00834357"/>
    <w:rPr>
      <w:b/>
      <w:bCs/>
    </w:rPr>
  </w:style>
  <w:style w:type="character" w:customStyle="1" w:styleId="lbl-encabezado-negro">
    <w:name w:val="lbl-encabezado-negro"/>
    <w:rsid w:val="00BD63AA"/>
  </w:style>
  <w:style w:type="character" w:customStyle="1" w:styleId="red">
    <w:name w:val="red"/>
    <w:rsid w:val="00BD63AA"/>
  </w:style>
  <w:style w:type="paragraph" w:customStyle="1" w:styleId="francesa">
    <w:name w:val="francesa"/>
    <w:basedOn w:val="Normal"/>
    <w:rsid w:val="00BD63A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fasis">
    <w:name w:val="Emphasis"/>
    <w:uiPriority w:val="20"/>
    <w:qFormat/>
    <w:rsid w:val="00083357"/>
    <w:rPr>
      <w:i/>
      <w:iCs/>
    </w:rPr>
  </w:style>
  <w:style w:type="character" w:customStyle="1" w:styleId="UnresolvedMention">
    <w:name w:val="Unresolved Mention"/>
    <w:uiPriority w:val="99"/>
    <w:semiHidden/>
    <w:unhideWhenUsed/>
    <w:rsid w:val="00BD2EC6"/>
    <w:rPr>
      <w:color w:val="605E5C"/>
      <w:shd w:val="clear" w:color="auto" w:fill="E1DFDD"/>
    </w:rPr>
  </w:style>
  <w:style w:type="paragraph" w:customStyle="1" w:styleId="temp">
    <w:name w:val="temp"/>
    <w:basedOn w:val="Normal"/>
    <w:rsid w:val="003E6E0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merodepgina">
    <w:name w:val="page number"/>
    <w:basedOn w:val="Fuentedeprrafopredeter"/>
    <w:rsid w:val="007147D7"/>
  </w:style>
  <w:style w:type="paragraph" w:customStyle="1" w:styleId="TextoCar">
    <w:name w:val="Texto Car"/>
    <w:basedOn w:val="Normal"/>
    <w:rsid w:val="000C281A"/>
    <w:pPr>
      <w:spacing w:after="101" w:line="216" w:lineRule="exact"/>
      <w:ind w:left="0" w:right="0" w:firstLine="288"/>
    </w:pPr>
    <w:rPr>
      <w:rFonts w:eastAsia="Calibri"/>
      <w:color w:val="auto"/>
      <w:sz w:val="18"/>
      <w:szCs w:val="18"/>
      <w:lang w:val="es-ES" w:eastAsia="es-ES"/>
    </w:rPr>
  </w:style>
  <w:style w:type="paragraph" w:customStyle="1" w:styleId="Estilo">
    <w:name w:val="Estilo"/>
    <w:link w:val="EstiloCar"/>
    <w:qFormat/>
    <w:rsid w:val="000C281A"/>
    <w:pPr>
      <w:widowControl w:val="0"/>
      <w:autoSpaceDE w:val="0"/>
      <w:autoSpaceDN w:val="0"/>
      <w:adjustRightInd w:val="0"/>
    </w:pPr>
    <w:rPr>
      <w:rFonts w:ascii="Courier New" w:hAnsi="Courier New" w:cs="Courier New"/>
      <w:sz w:val="24"/>
      <w:szCs w:val="24"/>
      <w:lang w:val="es-ES" w:eastAsia="es-ES"/>
    </w:rPr>
  </w:style>
  <w:style w:type="paragraph" w:customStyle="1" w:styleId="INCISO">
    <w:name w:val="INCISO"/>
    <w:basedOn w:val="Normal"/>
    <w:rsid w:val="000C281A"/>
    <w:pPr>
      <w:tabs>
        <w:tab w:val="left" w:pos="1080"/>
      </w:tabs>
      <w:spacing w:after="101" w:line="216" w:lineRule="exact"/>
      <w:ind w:left="1080" w:right="0" w:hanging="360"/>
    </w:pPr>
    <w:rPr>
      <w:rFonts w:eastAsia="Times New Roman"/>
      <w:color w:val="auto"/>
      <w:sz w:val="18"/>
      <w:szCs w:val="20"/>
      <w:lang w:val="es-ES" w:eastAsia="es-ES"/>
    </w:rPr>
  </w:style>
  <w:style w:type="character" w:customStyle="1" w:styleId="EstiloCar">
    <w:name w:val="Estilo Car"/>
    <w:link w:val="Estilo"/>
    <w:rsid w:val="000C281A"/>
    <w:rPr>
      <w:rFonts w:ascii="Courier New"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826">
      <w:bodyDiv w:val="1"/>
      <w:marLeft w:val="0"/>
      <w:marRight w:val="0"/>
      <w:marTop w:val="0"/>
      <w:marBottom w:val="0"/>
      <w:divBdr>
        <w:top w:val="none" w:sz="0" w:space="0" w:color="auto"/>
        <w:left w:val="none" w:sz="0" w:space="0" w:color="auto"/>
        <w:bottom w:val="none" w:sz="0" w:space="0" w:color="auto"/>
        <w:right w:val="none" w:sz="0" w:space="0" w:color="auto"/>
      </w:divBdr>
    </w:div>
    <w:div w:id="1890020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44588914">
      <w:bodyDiv w:val="1"/>
      <w:marLeft w:val="0"/>
      <w:marRight w:val="0"/>
      <w:marTop w:val="0"/>
      <w:marBottom w:val="0"/>
      <w:divBdr>
        <w:top w:val="none" w:sz="0" w:space="0" w:color="auto"/>
        <w:left w:val="none" w:sz="0" w:space="0" w:color="auto"/>
        <w:bottom w:val="none" w:sz="0" w:space="0" w:color="auto"/>
        <w:right w:val="none" w:sz="0" w:space="0" w:color="auto"/>
      </w:divBdr>
    </w:div>
    <w:div w:id="178545327">
      <w:bodyDiv w:val="1"/>
      <w:marLeft w:val="0"/>
      <w:marRight w:val="0"/>
      <w:marTop w:val="0"/>
      <w:marBottom w:val="0"/>
      <w:divBdr>
        <w:top w:val="none" w:sz="0" w:space="0" w:color="auto"/>
        <w:left w:val="none" w:sz="0" w:space="0" w:color="auto"/>
        <w:bottom w:val="none" w:sz="0" w:space="0" w:color="auto"/>
        <w:right w:val="none" w:sz="0" w:space="0" w:color="auto"/>
      </w:divBdr>
    </w:div>
    <w:div w:id="209731296">
      <w:bodyDiv w:val="1"/>
      <w:marLeft w:val="0"/>
      <w:marRight w:val="0"/>
      <w:marTop w:val="0"/>
      <w:marBottom w:val="0"/>
      <w:divBdr>
        <w:top w:val="none" w:sz="0" w:space="0" w:color="auto"/>
        <w:left w:val="none" w:sz="0" w:space="0" w:color="auto"/>
        <w:bottom w:val="none" w:sz="0" w:space="0" w:color="auto"/>
        <w:right w:val="none" w:sz="0" w:space="0" w:color="auto"/>
      </w:divBdr>
    </w:div>
    <w:div w:id="22715731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18926179">
      <w:bodyDiv w:val="1"/>
      <w:marLeft w:val="0"/>
      <w:marRight w:val="0"/>
      <w:marTop w:val="0"/>
      <w:marBottom w:val="0"/>
      <w:divBdr>
        <w:top w:val="none" w:sz="0" w:space="0" w:color="auto"/>
        <w:left w:val="none" w:sz="0" w:space="0" w:color="auto"/>
        <w:bottom w:val="none" w:sz="0" w:space="0" w:color="auto"/>
        <w:right w:val="none" w:sz="0" w:space="0" w:color="auto"/>
      </w:divBdr>
    </w:div>
    <w:div w:id="349381880">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9894197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00702631">
      <w:bodyDiv w:val="1"/>
      <w:marLeft w:val="0"/>
      <w:marRight w:val="0"/>
      <w:marTop w:val="0"/>
      <w:marBottom w:val="0"/>
      <w:divBdr>
        <w:top w:val="none" w:sz="0" w:space="0" w:color="auto"/>
        <w:left w:val="none" w:sz="0" w:space="0" w:color="auto"/>
        <w:bottom w:val="none" w:sz="0" w:space="0" w:color="auto"/>
        <w:right w:val="none" w:sz="0" w:space="0" w:color="auto"/>
      </w:divBdr>
    </w:div>
    <w:div w:id="502282899">
      <w:bodyDiv w:val="1"/>
      <w:marLeft w:val="0"/>
      <w:marRight w:val="0"/>
      <w:marTop w:val="0"/>
      <w:marBottom w:val="0"/>
      <w:divBdr>
        <w:top w:val="none" w:sz="0" w:space="0" w:color="auto"/>
        <w:left w:val="none" w:sz="0" w:space="0" w:color="auto"/>
        <w:bottom w:val="none" w:sz="0" w:space="0" w:color="auto"/>
        <w:right w:val="none" w:sz="0" w:space="0" w:color="auto"/>
      </w:divBdr>
    </w:div>
    <w:div w:id="555315538">
      <w:bodyDiv w:val="1"/>
      <w:marLeft w:val="0"/>
      <w:marRight w:val="0"/>
      <w:marTop w:val="0"/>
      <w:marBottom w:val="0"/>
      <w:divBdr>
        <w:top w:val="none" w:sz="0" w:space="0" w:color="auto"/>
        <w:left w:val="none" w:sz="0" w:space="0" w:color="auto"/>
        <w:bottom w:val="none" w:sz="0" w:space="0" w:color="auto"/>
        <w:right w:val="none" w:sz="0" w:space="0" w:color="auto"/>
      </w:divBdr>
    </w:div>
    <w:div w:id="556090095">
      <w:bodyDiv w:val="1"/>
      <w:marLeft w:val="0"/>
      <w:marRight w:val="0"/>
      <w:marTop w:val="0"/>
      <w:marBottom w:val="0"/>
      <w:divBdr>
        <w:top w:val="none" w:sz="0" w:space="0" w:color="auto"/>
        <w:left w:val="none" w:sz="0" w:space="0" w:color="auto"/>
        <w:bottom w:val="none" w:sz="0" w:space="0" w:color="auto"/>
        <w:right w:val="none" w:sz="0" w:space="0" w:color="auto"/>
      </w:divBdr>
    </w:div>
    <w:div w:id="564799193">
      <w:bodyDiv w:val="1"/>
      <w:marLeft w:val="0"/>
      <w:marRight w:val="0"/>
      <w:marTop w:val="0"/>
      <w:marBottom w:val="0"/>
      <w:divBdr>
        <w:top w:val="none" w:sz="0" w:space="0" w:color="auto"/>
        <w:left w:val="none" w:sz="0" w:space="0" w:color="auto"/>
        <w:bottom w:val="none" w:sz="0" w:space="0" w:color="auto"/>
        <w:right w:val="none" w:sz="0" w:space="0" w:color="auto"/>
      </w:divBdr>
    </w:div>
    <w:div w:id="568879740">
      <w:bodyDiv w:val="1"/>
      <w:marLeft w:val="0"/>
      <w:marRight w:val="0"/>
      <w:marTop w:val="0"/>
      <w:marBottom w:val="0"/>
      <w:divBdr>
        <w:top w:val="none" w:sz="0" w:space="0" w:color="auto"/>
        <w:left w:val="none" w:sz="0" w:space="0" w:color="auto"/>
        <w:bottom w:val="none" w:sz="0" w:space="0" w:color="auto"/>
        <w:right w:val="none" w:sz="0" w:space="0" w:color="auto"/>
      </w:divBdr>
    </w:div>
    <w:div w:id="576790324">
      <w:bodyDiv w:val="1"/>
      <w:marLeft w:val="0"/>
      <w:marRight w:val="0"/>
      <w:marTop w:val="0"/>
      <w:marBottom w:val="0"/>
      <w:divBdr>
        <w:top w:val="none" w:sz="0" w:space="0" w:color="auto"/>
        <w:left w:val="none" w:sz="0" w:space="0" w:color="auto"/>
        <w:bottom w:val="none" w:sz="0" w:space="0" w:color="auto"/>
        <w:right w:val="none" w:sz="0" w:space="0" w:color="auto"/>
      </w:divBdr>
    </w:div>
    <w:div w:id="745685433">
      <w:bodyDiv w:val="1"/>
      <w:marLeft w:val="0"/>
      <w:marRight w:val="0"/>
      <w:marTop w:val="0"/>
      <w:marBottom w:val="0"/>
      <w:divBdr>
        <w:top w:val="none" w:sz="0" w:space="0" w:color="auto"/>
        <w:left w:val="none" w:sz="0" w:space="0" w:color="auto"/>
        <w:bottom w:val="none" w:sz="0" w:space="0" w:color="auto"/>
        <w:right w:val="none" w:sz="0" w:space="0" w:color="auto"/>
      </w:divBdr>
    </w:div>
    <w:div w:id="779303734">
      <w:bodyDiv w:val="1"/>
      <w:marLeft w:val="0"/>
      <w:marRight w:val="0"/>
      <w:marTop w:val="0"/>
      <w:marBottom w:val="0"/>
      <w:divBdr>
        <w:top w:val="none" w:sz="0" w:space="0" w:color="auto"/>
        <w:left w:val="none" w:sz="0" w:space="0" w:color="auto"/>
        <w:bottom w:val="none" w:sz="0" w:space="0" w:color="auto"/>
        <w:right w:val="none" w:sz="0" w:space="0" w:color="auto"/>
      </w:divBdr>
    </w:div>
    <w:div w:id="839344569">
      <w:bodyDiv w:val="1"/>
      <w:marLeft w:val="0"/>
      <w:marRight w:val="0"/>
      <w:marTop w:val="0"/>
      <w:marBottom w:val="0"/>
      <w:divBdr>
        <w:top w:val="none" w:sz="0" w:space="0" w:color="auto"/>
        <w:left w:val="none" w:sz="0" w:space="0" w:color="auto"/>
        <w:bottom w:val="none" w:sz="0" w:space="0" w:color="auto"/>
        <w:right w:val="none" w:sz="0" w:space="0" w:color="auto"/>
      </w:divBdr>
    </w:div>
    <w:div w:id="893203267">
      <w:bodyDiv w:val="1"/>
      <w:marLeft w:val="0"/>
      <w:marRight w:val="0"/>
      <w:marTop w:val="0"/>
      <w:marBottom w:val="0"/>
      <w:divBdr>
        <w:top w:val="none" w:sz="0" w:space="0" w:color="auto"/>
        <w:left w:val="none" w:sz="0" w:space="0" w:color="auto"/>
        <w:bottom w:val="none" w:sz="0" w:space="0" w:color="auto"/>
        <w:right w:val="none" w:sz="0" w:space="0" w:color="auto"/>
      </w:divBdr>
    </w:div>
    <w:div w:id="912546365">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985745864">
      <w:bodyDiv w:val="1"/>
      <w:marLeft w:val="0"/>
      <w:marRight w:val="0"/>
      <w:marTop w:val="0"/>
      <w:marBottom w:val="0"/>
      <w:divBdr>
        <w:top w:val="none" w:sz="0" w:space="0" w:color="auto"/>
        <w:left w:val="none" w:sz="0" w:space="0" w:color="auto"/>
        <w:bottom w:val="none" w:sz="0" w:space="0" w:color="auto"/>
        <w:right w:val="none" w:sz="0" w:space="0" w:color="auto"/>
      </w:divBdr>
    </w:div>
    <w:div w:id="990597999">
      <w:bodyDiv w:val="1"/>
      <w:marLeft w:val="0"/>
      <w:marRight w:val="0"/>
      <w:marTop w:val="0"/>
      <w:marBottom w:val="0"/>
      <w:divBdr>
        <w:top w:val="none" w:sz="0" w:space="0" w:color="auto"/>
        <w:left w:val="none" w:sz="0" w:space="0" w:color="auto"/>
        <w:bottom w:val="none" w:sz="0" w:space="0" w:color="auto"/>
        <w:right w:val="none" w:sz="0" w:space="0" w:color="auto"/>
      </w:divBdr>
    </w:div>
    <w:div w:id="1002313145">
      <w:bodyDiv w:val="1"/>
      <w:marLeft w:val="0"/>
      <w:marRight w:val="0"/>
      <w:marTop w:val="0"/>
      <w:marBottom w:val="0"/>
      <w:divBdr>
        <w:top w:val="none" w:sz="0" w:space="0" w:color="auto"/>
        <w:left w:val="none" w:sz="0" w:space="0" w:color="auto"/>
        <w:bottom w:val="none" w:sz="0" w:space="0" w:color="auto"/>
        <w:right w:val="none" w:sz="0" w:space="0" w:color="auto"/>
      </w:divBdr>
    </w:div>
    <w:div w:id="1014572757">
      <w:bodyDiv w:val="1"/>
      <w:marLeft w:val="0"/>
      <w:marRight w:val="0"/>
      <w:marTop w:val="0"/>
      <w:marBottom w:val="0"/>
      <w:divBdr>
        <w:top w:val="none" w:sz="0" w:space="0" w:color="auto"/>
        <w:left w:val="none" w:sz="0" w:space="0" w:color="auto"/>
        <w:bottom w:val="none" w:sz="0" w:space="0" w:color="auto"/>
        <w:right w:val="none" w:sz="0" w:space="0" w:color="auto"/>
      </w:divBdr>
    </w:div>
    <w:div w:id="1063337471">
      <w:bodyDiv w:val="1"/>
      <w:marLeft w:val="0"/>
      <w:marRight w:val="0"/>
      <w:marTop w:val="0"/>
      <w:marBottom w:val="0"/>
      <w:divBdr>
        <w:top w:val="none" w:sz="0" w:space="0" w:color="auto"/>
        <w:left w:val="none" w:sz="0" w:space="0" w:color="auto"/>
        <w:bottom w:val="none" w:sz="0" w:space="0" w:color="auto"/>
        <w:right w:val="none" w:sz="0" w:space="0" w:color="auto"/>
      </w:divBdr>
    </w:div>
    <w:div w:id="1108433679">
      <w:bodyDiv w:val="1"/>
      <w:marLeft w:val="0"/>
      <w:marRight w:val="0"/>
      <w:marTop w:val="0"/>
      <w:marBottom w:val="0"/>
      <w:divBdr>
        <w:top w:val="none" w:sz="0" w:space="0" w:color="auto"/>
        <w:left w:val="none" w:sz="0" w:space="0" w:color="auto"/>
        <w:bottom w:val="none" w:sz="0" w:space="0" w:color="auto"/>
        <w:right w:val="none" w:sz="0" w:space="0" w:color="auto"/>
      </w:divBdr>
      <w:divsChild>
        <w:div w:id="905797789">
          <w:marLeft w:val="0"/>
          <w:marRight w:val="0"/>
          <w:marTop w:val="0"/>
          <w:marBottom w:val="0"/>
          <w:divBdr>
            <w:top w:val="none" w:sz="0" w:space="0" w:color="auto"/>
            <w:left w:val="none" w:sz="0" w:space="0" w:color="auto"/>
            <w:bottom w:val="none" w:sz="0" w:space="0" w:color="auto"/>
            <w:right w:val="none" w:sz="0" w:space="0" w:color="auto"/>
          </w:divBdr>
          <w:divsChild>
            <w:div w:id="1362242267">
              <w:marLeft w:val="0"/>
              <w:marRight w:val="0"/>
              <w:marTop w:val="0"/>
              <w:marBottom w:val="0"/>
              <w:divBdr>
                <w:top w:val="none" w:sz="0" w:space="0" w:color="auto"/>
                <w:left w:val="none" w:sz="0" w:space="0" w:color="auto"/>
                <w:bottom w:val="none" w:sz="0" w:space="0" w:color="auto"/>
                <w:right w:val="none" w:sz="0" w:space="0" w:color="auto"/>
              </w:divBdr>
            </w:div>
          </w:divsChild>
        </w:div>
        <w:div w:id="2096592075">
          <w:marLeft w:val="0"/>
          <w:marRight w:val="0"/>
          <w:marTop w:val="0"/>
          <w:marBottom w:val="0"/>
          <w:divBdr>
            <w:top w:val="none" w:sz="0" w:space="0" w:color="auto"/>
            <w:left w:val="none" w:sz="0" w:space="0" w:color="auto"/>
            <w:bottom w:val="none" w:sz="0" w:space="0" w:color="auto"/>
            <w:right w:val="none" w:sz="0" w:space="0" w:color="auto"/>
          </w:divBdr>
          <w:divsChild>
            <w:div w:id="141897030">
              <w:marLeft w:val="0"/>
              <w:marRight w:val="0"/>
              <w:marTop w:val="0"/>
              <w:marBottom w:val="0"/>
              <w:divBdr>
                <w:top w:val="none" w:sz="0" w:space="0" w:color="auto"/>
                <w:left w:val="none" w:sz="0" w:space="0" w:color="auto"/>
                <w:bottom w:val="none" w:sz="0" w:space="0" w:color="auto"/>
                <w:right w:val="none" w:sz="0" w:space="0" w:color="auto"/>
              </w:divBdr>
              <w:divsChild>
                <w:div w:id="253906486">
                  <w:marLeft w:val="0"/>
                  <w:marRight w:val="0"/>
                  <w:marTop w:val="0"/>
                  <w:marBottom w:val="0"/>
                  <w:divBdr>
                    <w:top w:val="none" w:sz="0" w:space="0" w:color="auto"/>
                    <w:left w:val="none" w:sz="0" w:space="0" w:color="auto"/>
                    <w:bottom w:val="none" w:sz="0" w:space="0" w:color="auto"/>
                    <w:right w:val="none" w:sz="0" w:space="0" w:color="auto"/>
                  </w:divBdr>
                </w:div>
              </w:divsChild>
            </w:div>
            <w:div w:id="21075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996">
      <w:bodyDiv w:val="1"/>
      <w:marLeft w:val="0"/>
      <w:marRight w:val="0"/>
      <w:marTop w:val="0"/>
      <w:marBottom w:val="0"/>
      <w:divBdr>
        <w:top w:val="none" w:sz="0" w:space="0" w:color="auto"/>
        <w:left w:val="none" w:sz="0" w:space="0" w:color="auto"/>
        <w:bottom w:val="none" w:sz="0" w:space="0" w:color="auto"/>
        <w:right w:val="none" w:sz="0" w:space="0" w:color="auto"/>
      </w:divBdr>
    </w:div>
    <w:div w:id="1120732741">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15324502">
      <w:bodyDiv w:val="1"/>
      <w:marLeft w:val="0"/>
      <w:marRight w:val="0"/>
      <w:marTop w:val="0"/>
      <w:marBottom w:val="0"/>
      <w:divBdr>
        <w:top w:val="none" w:sz="0" w:space="0" w:color="auto"/>
        <w:left w:val="none" w:sz="0" w:space="0" w:color="auto"/>
        <w:bottom w:val="none" w:sz="0" w:space="0" w:color="auto"/>
        <w:right w:val="none" w:sz="0" w:space="0" w:color="auto"/>
      </w:divBdr>
    </w:div>
    <w:div w:id="1426533852">
      <w:bodyDiv w:val="1"/>
      <w:marLeft w:val="0"/>
      <w:marRight w:val="0"/>
      <w:marTop w:val="0"/>
      <w:marBottom w:val="0"/>
      <w:divBdr>
        <w:top w:val="none" w:sz="0" w:space="0" w:color="auto"/>
        <w:left w:val="none" w:sz="0" w:space="0" w:color="auto"/>
        <w:bottom w:val="none" w:sz="0" w:space="0" w:color="auto"/>
        <w:right w:val="none" w:sz="0" w:space="0" w:color="auto"/>
      </w:divBdr>
    </w:div>
    <w:div w:id="1434671301">
      <w:bodyDiv w:val="1"/>
      <w:marLeft w:val="0"/>
      <w:marRight w:val="0"/>
      <w:marTop w:val="0"/>
      <w:marBottom w:val="0"/>
      <w:divBdr>
        <w:top w:val="none" w:sz="0" w:space="0" w:color="auto"/>
        <w:left w:val="none" w:sz="0" w:space="0" w:color="auto"/>
        <w:bottom w:val="none" w:sz="0" w:space="0" w:color="auto"/>
        <w:right w:val="none" w:sz="0" w:space="0" w:color="auto"/>
      </w:divBdr>
    </w:div>
    <w:div w:id="1475299093">
      <w:bodyDiv w:val="1"/>
      <w:marLeft w:val="0"/>
      <w:marRight w:val="0"/>
      <w:marTop w:val="0"/>
      <w:marBottom w:val="0"/>
      <w:divBdr>
        <w:top w:val="none" w:sz="0" w:space="0" w:color="auto"/>
        <w:left w:val="none" w:sz="0" w:space="0" w:color="auto"/>
        <w:bottom w:val="none" w:sz="0" w:space="0" w:color="auto"/>
        <w:right w:val="none" w:sz="0" w:space="0" w:color="auto"/>
      </w:divBdr>
    </w:div>
    <w:div w:id="1488395333">
      <w:bodyDiv w:val="1"/>
      <w:marLeft w:val="0"/>
      <w:marRight w:val="0"/>
      <w:marTop w:val="0"/>
      <w:marBottom w:val="0"/>
      <w:divBdr>
        <w:top w:val="none" w:sz="0" w:space="0" w:color="auto"/>
        <w:left w:val="none" w:sz="0" w:space="0" w:color="auto"/>
        <w:bottom w:val="none" w:sz="0" w:space="0" w:color="auto"/>
        <w:right w:val="none" w:sz="0" w:space="0" w:color="auto"/>
      </w:divBdr>
    </w:div>
    <w:div w:id="1549150538">
      <w:bodyDiv w:val="1"/>
      <w:marLeft w:val="0"/>
      <w:marRight w:val="0"/>
      <w:marTop w:val="0"/>
      <w:marBottom w:val="0"/>
      <w:divBdr>
        <w:top w:val="none" w:sz="0" w:space="0" w:color="auto"/>
        <w:left w:val="none" w:sz="0" w:space="0" w:color="auto"/>
        <w:bottom w:val="none" w:sz="0" w:space="0" w:color="auto"/>
        <w:right w:val="none" w:sz="0" w:space="0" w:color="auto"/>
      </w:divBdr>
    </w:div>
    <w:div w:id="1571647065">
      <w:bodyDiv w:val="1"/>
      <w:marLeft w:val="0"/>
      <w:marRight w:val="0"/>
      <w:marTop w:val="0"/>
      <w:marBottom w:val="0"/>
      <w:divBdr>
        <w:top w:val="none" w:sz="0" w:space="0" w:color="auto"/>
        <w:left w:val="none" w:sz="0" w:space="0" w:color="auto"/>
        <w:bottom w:val="none" w:sz="0" w:space="0" w:color="auto"/>
        <w:right w:val="none" w:sz="0" w:space="0" w:color="auto"/>
      </w:divBdr>
    </w:div>
    <w:div w:id="159312379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73144331">
      <w:bodyDiv w:val="1"/>
      <w:marLeft w:val="0"/>
      <w:marRight w:val="0"/>
      <w:marTop w:val="0"/>
      <w:marBottom w:val="0"/>
      <w:divBdr>
        <w:top w:val="none" w:sz="0" w:space="0" w:color="auto"/>
        <w:left w:val="none" w:sz="0" w:space="0" w:color="auto"/>
        <w:bottom w:val="none" w:sz="0" w:space="0" w:color="auto"/>
        <w:right w:val="none" w:sz="0" w:space="0" w:color="auto"/>
      </w:divBdr>
    </w:div>
    <w:div w:id="1725252236">
      <w:bodyDiv w:val="1"/>
      <w:marLeft w:val="0"/>
      <w:marRight w:val="0"/>
      <w:marTop w:val="0"/>
      <w:marBottom w:val="0"/>
      <w:divBdr>
        <w:top w:val="none" w:sz="0" w:space="0" w:color="auto"/>
        <w:left w:val="none" w:sz="0" w:space="0" w:color="auto"/>
        <w:bottom w:val="none" w:sz="0" w:space="0" w:color="auto"/>
        <w:right w:val="none" w:sz="0" w:space="0" w:color="auto"/>
      </w:divBdr>
    </w:div>
    <w:div w:id="1790278129">
      <w:bodyDiv w:val="1"/>
      <w:marLeft w:val="0"/>
      <w:marRight w:val="0"/>
      <w:marTop w:val="0"/>
      <w:marBottom w:val="0"/>
      <w:divBdr>
        <w:top w:val="none" w:sz="0" w:space="0" w:color="auto"/>
        <w:left w:val="none" w:sz="0" w:space="0" w:color="auto"/>
        <w:bottom w:val="none" w:sz="0" w:space="0" w:color="auto"/>
        <w:right w:val="none" w:sz="0" w:space="0" w:color="auto"/>
      </w:divBdr>
    </w:div>
    <w:div w:id="1819300902">
      <w:bodyDiv w:val="1"/>
      <w:marLeft w:val="0"/>
      <w:marRight w:val="0"/>
      <w:marTop w:val="0"/>
      <w:marBottom w:val="0"/>
      <w:divBdr>
        <w:top w:val="none" w:sz="0" w:space="0" w:color="auto"/>
        <w:left w:val="none" w:sz="0" w:space="0" w:color="auto"/>
        <w:bottom w:val="none" w:sz="0" w:space="0" w:color="auto"/>
        <w:right w:val="none" w:sz="0" w:space="0" w:color="auto"/>
      </w:divBdr>
      <w:divsChild>
        <w:div w:id="436604188">
          <w:marLeft w:val="0"/>
          <w:marRight w:val="0"/>
          <w:marTop w:val="0"/>
          <w:marBottom w:val="0"/>
          <w:divBdr>
            <w:top w:val="none" w:sz="0" w:space="0" w:color="auto"/>
            <w:left w:val="none" w:sz="0" w:space="0" w:color="auto"/>
            <w:bottom w:val="none" w:sz="0" w:space="0" w:color="auto"/>
            <w:right w:val="none" w:sz="0" w:space="0" w:color="auto"/>
          </w:divBdr>
          <w:divsChild>
            <w:div w:id="1322541">
              <w:marLeft w:val="0"/>
              <w:marRight w:val="0"/>
              <w:marTop w:val="0"/>
              <w:marBottom w:val="0"/>
              <w:divBdr>
                <w:top w:val="none" w:sz="0" w:space="0" w:color="auto"/>
                <w:left w:val="none" w:sz="0" w:space="0" w:color="auto"/>
                <w:bottom w:val="none" w:sz="0" w:space="0" w:color="auto"/>
                <w:right w:val="none" w:sz="0" w:space="0" w:color="auto"/>
              </w:divBdr>
            </w:div>
          </w:divsChild>
        </w:div>
        <w:div w:id="1585915956">
          <w:marLeft w:val="0"/>
          <w:marRight w:val="0"/>
          <w:marTop w:val="0"/>
          <w:marBottom w:val="0"/>
          <w:divBdr>
            <w:top w:val="none" w:sz="0" w:space="0" w:color="auto"/>
            <w:left w:val="none" w:sz="0" w:space="0" w:color="auto"/>
            <w:bottom w:val="none" w:sz="0" w:space="0" w:color="auto"/>
            <w:right w:val="none" w:sz="0" w:space="0" w:color="auto"/>
          </w:divBdr>
          <w:divsChild>
            <w:div w:id="52626740">
              <w:marLeft w:val="0"/>
              <w:marRight w:val="0"/>
              <w:marTop w:val="0"/>
              <w:marBottom w:val="0"/>
              <w:divBdr>
                <w:top w:val="none" w:sz="0" w:space="0" w:color="auto"/>
                <w:left w:val="none" w:sz="0" w:space="0" w:color="auto"/>
                <w:bottom w:val="none" w:sz="0" w:space="0" w:color="auto"/>
                <w:right w:val="none" w:sz="0" w:space="0" w:color="auto"/>
              </w:divBdr>
            </w:div>
            <w:div w:id="1865902670">
              <w:marLeft w:val="0"/>
              <w:marRight w:val="0"/>
              <w:marTop w:val="0"/>
              <w:marBottom w:val="0"/>
              <w:divBdr>
                <w:top w:val="none" w:sz="0" w:space="0" w:color="auto"/>
                <w:left w:val="none" w:sz="0" w:space="0" w:color="auto"/>
                <w:bottom w:val="none" w:sz="0" w:space="0" w:color="auto"/>
                <w:right w:val="none" w:sz="0" w:space="0" w:color="auto"/>
              </w:divBdr>
              <w:divsChild>
                <w:div w:id="506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4071">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894804543">
      <w:bodyDiv w:val="1"/>
      <w:marLeft w:val="0"/>
      <w:marRight w:val="0"/>
      <w:marTop w:val="0"/>
      <w:marBottom w:val="0"/>
      <w:divBdr>
        <w:top w:val="none" w:sz="0" w:space="0" w:color="auto"/>
        <w:left w:val="none" w:sz="0" w:space="0" w:color="auto"/>
        <w:bottom w:val="none" w:sz="0" w:space="0" w:color="auto"/>
        <w:right w:val="none" w:sz="0" w:space="0" w:color="auto"/>
      </w:divBdr>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1211191">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38253202">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50774627">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3739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DocumentFromInternetSite</b:SourceType>
    <b:Guid>{733B068E-9C3B-4A19-8755-25C283843224}</b:Guid>
    <b:Title>La Primera Infancia Importa para cada Niño</b:Title>
    <b:Year>2017</b:Year>
    <b:Author>
      <b:Author>
        <b:Corporate>UNICEF</b:Corporate>
      </b:Author>
    </b:Author>
    <b:Month>Septiembre</b:Month>
    <b:URL>https://www.unicef.org/spanish/publications/files/UNICEF_Early_Moments_Matter_for_Every_Child_Sp.pdf</b:URL>
    <b:RefOrder>1</b:RefOrder>
  </b:Source>
</b:Sources>
</file>

<file path=customXml/itemProps1.xml><?xml version="1.0" encoding="utf-8"?>
<ds:datastoreItem xmlns:ds="http://schemas.openxmlformats.org/officeDocument/2006/customXml" ds:itemID="{8F7053D2-835D-4B5A-A6B4-DEBE3651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5062</Words>
  <Characters>27845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32842</CharactersWithSpaces>
  <SharedDoc>false</SharedDoc>
  <HLinks>
    <vt:vector size="18" baseType="variant">
      <vt:variant>
        <vt:i4>5242963</vt:i4>
      </vt:variant>
      <vt:variant>
        <vt:i4>6</vt:i4>
      </vt:variant>
      <vt:variant>
        <vt:i4>0</vt:i4>
      </vt:variant>
      <vt:variant>
        <vt:i4>5</vt:i4>
      </vt:variant>
      <vt:variant>
        <vt:lpwstr>https://www.coneval.org.mx/coordinacion/entidades/Documents/Comunicados_Pobreza_2018/COMUNICADO_MEDICION_POBREZA_2018_YUCATAN.pdf</vt:lpwstr>
      </vt:variant>
      <vt:variant>
        <vt:lpwstr/>
      </vt:variant>
      <vt:variant>
        <vt:i4>4784189</vt:i4>
      </vt:variant>
      <vt:variant>
        <vt:i4>3</vt:i4>
      </vt:variant>
      <vt:variant>
        <vt:i4>0</vt:i4>
      </vt:variant>
      <vt:variant>
        <vt:i4>5</vt:i4>
      </vt:variant>
      <vt:variant>
        <vt:lpwstr>https://www.coneval.org.mx/Medicion/MP/Paginas/Pobreza_2016.aspx</vt:lpwstr>
      </vt:variant>
      <vt:variant>
        <vt:lpwstr/>
      </vt:variant>
      <vt:variant>
        <vt:i4>5308494</vt:i4>
      </vt:variant>
      <vt:variant>
        <vt:i4>0</vt:i4>
      </vt:variant>
      <vt:variant>
        <vt:i4>0</vt:i4>
      </vt:variant>
      <vt:variant>
        <vt:i4>5</vt:i4>
      </vt:variant>
      <vt:variant>
        <vt:lpwstr>https://www.cndh.org.mx/programa/39/derechos-economicos-sociales-culturales-y-ambientales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Delmy</cp:lastModifiedBy>
  <cp:revision>9</cp:revision>
  <cp:lastPrinted>2023-06-06T21:00:00Z</cp:lastPrinted>
  <dcterms:created xsi:type="dcterms:W3CDTF">2023-06-06T19:42:00Z</dcterms:created>
  <dcterms:modified xsi:type="dcterms:W3CDTF">2023-06-08T20:32:00Z</dcterms:modified>
</cp:coreProperties>
</file>